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E0E" w:rsidRPr="00066160" w:rsidRDefault="00A37E0E" w:rsidP="00A37E0E">
      <w:pPr>
        <w:ind w:left="567" w:hanging="567"/>
      </w:pPr>
    </w:p>
    <w:p w:rsidR="00A37E0E" w:rsidRPr="00066160" w:rsidRDefault="00A37E0E" w:rsidP="00A37E0E">
      <w:pPr>
        <w:jc w:val="center"/>
      </w:pPr>
    </w:p>
    <w:p w:rsidR="005F589B" w:rsidRPr="00066160" w:rsidRDefault="005F589B" w:rsidP="005F589B">
      <w:pPr>
        <w:rPr>
          <w:b/>
          <w:bCs/>
        </w:rPr>
      </w:pPr>
    </w:p>
    <w:p w:rsidR="005F589B" w:rsidRPr="00066160" w:rsidRDefault="005F589B" w:rsidP="005F589B">
      <w:pPr>
        <w:jc w:val="center"/>
        <w:rPr>
          <w:b/>
          <w:bCs/>
        </w:rPr>
      </w:pPr>
      <w:r w:rsidRPr="00066160">
        <w:t>APCIETINĀŠANAS ORDERIS</w:t>
      </w:r>
      <w:r w:rsidRPr="00066160">
        <w:rPr>
          <w:b/>
          <w:bCs/>
        </w:rPr>
        <w:t xml:space="preserve"> </w:t>
      </w:r>
      <w:r w:rsidRPr="00066160">
        <w:rPr>
          <w:rStyle w:val="FootnoteReference"/>
          <w:bCs/>
        </w:rPr>
        <w:footnoteReference w:id="1"/>
      </w:r>
    </w:p>
    <w:p w:rsidR="005F589B" w:rsidRPr="00066160" w:rsidRDefault="005F589B" w:rsidP="005F589B">
      <w:pPr>
        <w:rPr>
          <w:b/>
          <w:bCs/>
        </w:rPr>
      </w:pPr>
    </w:p>
    <w:p w:rsidR="005F589B" w:rsidRPr="00066160" w:rsidRDefault="005F589B" w:rsidP="005F589B">
      <w:pPr>
        <w:rPr>
          <w:b/>
          <w:bCs/>
        </w:rPr>
      </w:pPr>
      <w:r w:rsidRPr="00066160">
        <w:t xml:space="preserve">Šo orderi izsniegusi kompetenta tiesu iestāde. Es pieprasu turpmāk minētās personas apcietināšanu un nodošanu, lai veiktu kriminālvajāšanu vai </w:t>
      </w:r>
      <w:r w:rsidR="006B2FD1" w:rsidRPr="00066160">
        <w:t xml:space="preserve">piemērotu </w:t>
      </w:r>
      <w:r w:rsidRPr="00066160">
        <w:t>brīvības atņemšanas sodu vai ar brīvības atņemšanu saistītu drošības līdzekli</w:t>
      </w:r>
      <w:r w:rsidR="006B2FD1" w:rsidRPr="00066160">
        <w:t> </w:t>
      </w:r>
      <w:r w:rsidRPr="00066160">
        <w:rPr>
          <w:rStyle w:val="FootnoteReference"/>
          <w:bCs/>
        </w:rPr>
        <w:footnoteReference w:id="2"/>
      </w:r>
      <w:r w:rsidRPr="00066160">
        <w:rPr>
          <w:bCs/>
        </w:rPr>
        <w:t>.</w:t>
      </w:r>
    </w:p>
    <w:tbl>
      <w:tblPr>
        <w:tblW w:w="968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9689"/>
      </w:tblGrid>
      <w:tr w:rsidR="005F589B" w:rsidRPr="00066160">
        <w:trPr>
          <w:trHeight w:val="4872"/>
          <w:tblCellSpacing w:w="0" w:type="dxa"/>
        </w:trPr>
        <w:tc>
          <w:tcPr>
            <w:tcW w:w="5000" w:type="pct"/>
            <w:tcBorders>
              <w:top w:val="single" w:sz="2" w:space="0" w:color="auto"/>
              <w:left w:val="nil"/>
              <w:bottom w:val="single" w:sz="2" w:space="0" w:color="auto"/>
              <w:right w:val="nil"/>
            </w:tcBorders>
            <w:shd w:val="clear" w:color="auto" w:fill="auto"/>
          </w:tcPr>
          <w:p w:rsidR="005F589B" w:rsidRPr="00066160" w:rsidRDefault="00A37E0E" w:rsidP="00463B9A">
            <w:pPr>
              <w:widowControl/>
              <w:ind w:left="142"/>
            </w:pPr>
            <w:bookmarkStart w:id="0" w:name="table02"/>
            <w:bookmarkEnd w:id="0"/>
            <w:r w:rsidRPr="00066160">
              <w:t>a)</w:t>
            </w:r>
            <w:r w:rsidR="005F589B" w:rsidRPr="00066160">
              <w:tab/>
              <w:t xml:space="preserve">Informācija par pieprasītās personas identitāti: </w:t>
            </w:r>
          </w:p>
          <w:p w:rsidR="005F589B" w:rsidRPr="00066160" w:rsidRDefault="005F589B" w:rsidP="00463B9A">
            <w:pPr>
              <w:tabs>
                <w:tab w:val="right" w:leader="dot" w:pos="9639"/>
              </w:tabs>
              <w:ind w:left="567"/>
            </w:pPr>
            <w:r w:rsidRPr="00066160">
              <w:t xml:space="preserve">Uzvārds: </w:t>
            </w:r>
            <w:r w:rsidRPr="00066160">
              <w:tab/>
            </w:r>
          </w:p>
          <w:p w:rsidR="005F589B" w:rsidRPr="00066160" w:rsidRDefault="005F589B" w:rsidP="00463B9A">
            <w:pPr>
              <w:tabs>
                <w:tab w:val="right" w:leader="dot" w:pos="9639"/>
              </w:tabs>
              <w:ind w:left="567"/>
            </w:pPr>
            <w:r w:rsidRPr="00066160">
              <w:t xml:space="preserve">Vārds (vārdi): </w:t>
            </w:r>
            <w:r w:rsidRPr="00066160">
              <w:tab/>
            </w:r>
          </w:p>
          <w:p w:rsidR="005F589B" w:rsidRPr="00066160" w:rsidRDefault="005F589B" w:rsidP="00463B9A">
            <w:pPr>
              <w:tabs>
                <w:tab w:val="right" w:leader="dot" w:pos="9639"/>
              </w:tabs>
              <w:ind w:left="567"/>
            </w:pPr>
            <w:r w:rsidRPr="00066160">
              <w:t xml:space="preserve">Meitas uzvārds, attiecīgā gadījumā: </w:t>
            </w:r>
            <w:r w:rsidRPr="00066160">
              <w:tab/>
            </w:r>
          </w:p>
          <w:p w:rsidR="005F589B" w:rsidRPr="00066160" w:rsidRDefault="005F589B" w:rsidP="00463B9A">
            <w:pPr>
              <w:tabs>
                <w:tab w:val="right" w:leader="dot" w:pos="9639"/>
              </w:tabs>
              <w:ind w:left="567"/>
            </w:pPr>
            <w:r w:rsidRPr="00066160">
              <w:t xml:space="preserve">Pseidonīms, attiecīgā gadījumā: </w:t>
            </w:r>
            <w:r w:rsidRPr="00066160">
              <w:tab/>
            </w:r>
          </w:p>
          <w:p w:rsidR="005F589B" w:rsidRPr="00066160" w:rsidRDefault="005F589B" w:rsidP="00463B9A">
            <w:pPr>
              <w:tabs>
                <w:tab w:val="right" w:leader="dot" w:pos="9639"/>
              </w:tabs>
              <w:ind w:left="567"/>
            </w:pPr>
            <w:r w:rsidRPr="00066160">
              <w:t xml:space="preserve">Dzimums: </w:t>
            </w:r>
            <w:r w:rsidRPr="00066160">
              <w:tab/>
            </w:r>
          </w:p>
          <w:p w:rsidR="005F589B" w:rsidRPr="00066160" w:rsidRDefault="005F589B" w:rsidP="00463B9A">
            <w:pPr>
              <w:tabs>
                <w:tab w:val="right" w:leader="dot" w:pos="9639"/>
              </w:tabs>
              <w:ind w:left="567"/>
            </w:pPr>
            <w:r w:rsidRPr="00066160">
              <w:t xml:space="preserve">Valsts piederība: </w:t>
            </w:r>
            <w:r w:rsidRPr="00066160">
              <w:tab/>
            </w:r>
          </w:p>
          <w:p w:rsidR="005F589B" w:rsidRPr="00066160" w:rsidRDefault="005F589B" w:rsidP="00463B9A">
            <w:pPr>
              <w:tabs>
                <w:tab w:val="right" w:leader="dot" w:pos="9639"/>
              </w:tabs>
              <w:ind w:left="567"/>
            </w:pPr>
            <w:r w:rsidRPr="00066160">
              <w:t xml:space="preserve">Dzimšanas datums: </w:t>
            </w:r>
            <w:r w:rsidRPr="00066160">
              <w:tab/>
            </w:r>
          </w:p>
          <w:p w:rsidR="005F589B" w:rsidRPr="00066160" w:rsidRDefault="005F589B" w:rsidP="00463B9A">
            <w:pPr>
              <w:tabs>
                <w:tab w:val="right" w:leader="dot" w:pos="9639"/>
              </w:tabs>
              <w:ind w:left="567"/>
            </w:pPr>
            <w:r w:rsidRPr="00066160">
              <w:t xml:space="preserve">Dzimšanas vieta: </w:t>
            </w:r>
            <w:r w:rsidRPr="00066160">
              <w:tab/>
            </w:r>
          </w:p>
          <w:p w:rsidR="005F589B" w:rsidRPr="00066160" w:rsidRDefault="005F589B" w:rsidP="00463B9A">
            <w:pPr>
              <w:tabs>
                <w:tab w:val="right" w:leader="dot" w:pos="9639"/>
              </w:tabs>
              <w:ind w:left="567"/>
            </w:pPr>
            <w:r w:rsidRPr="00066160">
              <w:t xml:space="preserve">Dzīvesvieta un/ vai zināmā adrese: </w:t>
            </w:r>
            <w:r w:rsidRPr="00066160">
              <w:tab/>
            </w:r>
          </w:p>
          <w:p w:rsidR="005F589B" w:rsidRPr="00066160" w:rsidRDefault="005F589B" w:rsidP="00A37E0E">
            <w:pPr>
              <w:tabs>
                <w:tab w:val="left" w:pos="426"/>
                <w:tab w:val="left" w:pos="567"/>
                <w:tab w:val="right" w:leader="dot" w:pos="9639"/>
              </w:tabs>
              <w:ind w:left="567"/>
            </w:pPr>
            <w:r w:rsidRPr="00066160">
              <w:tab/>
            </w:r>
          </w:p>
          <w:p w:rsidR="005F589B" w:rsidRPr="00066160" w:rsidRDefault="005F589B" w:rsidP="00A37E0E">
            <w:pPr>
              <w:tabs>
                <w:tab w:val="left" w:pos="426"/>
                <w:tab w:val="left" w:pos="567"/>
                <w:tab w:val="right" w:leader="dot" w:pos="9639"/>
              </w:tabs>
              <w:ind w:left="567"/>
            </w:pPr>
            <w:r w:rsidRPr="00066160">
              <w:t>Valoda (valodas), kuras pieprasītā persona saprot (ja zināmas):</w:t>
            </w:r>
          </w:p>
          <w:p w:rsidR="005F589B" w:rsidRPr="00066160" w:rsidRDefault="005F589B" w:rsidP="00A37E0E">
            <w:pPr>
              <w:tabs>
                <w:tab w:val="left" w:pos="426"/>
                <w:tab w:val="left" w:pos="567"/>
                <w:tab w:val="right" w:leader="dot" w:pos="9639"/>
              </w:tabs>
              <w:ind w:left="567"/>
            </w:pPr>
            <w:r w:rsidRPr="00066160">
              <w:tab/>
            </w:r>
          </w:p>
          <w:p w:rsidR="005F589B" w:rsidRPr="00066160" w:rsidRDefault="005F589B" w:rsidP="00A37E0E">
            <w:pPr>
              <w:tabs>
                <w:tab w:val="left" w:pos="426"/>
                <w:tab w:val="left" w:pos="567"/>
                <w:tab w:val="right" w:leader="dot" w:pos="9639"/>
              </w:tabs>
              <w:ind w:left="567"/>
            </w:pPr>
            <w:r w:rsidRPr="00066160">
              <w:t xml:space="preserve">Pieprasītās personas īpašas pazīmes/ apraksts: </w:t>
            </w:r>
            <w:r w:rsidRPr="00066160">
              <w:tab/>
            </w:r>
          </w:p>
          <w:p w:rsidR="005F589B" w:rsidRPr="00066160" w:rsidRDefault="005F589B" w:rsidP="00A37E0E">
            <w:pPr>
              <w:tabs>
                <w:tab w:val="left" w:pos="567"/>
                <w:tab w:val="right" w:leader="dot" w:pos="9639"/>
              </w:tabs>
              <w:ind w:left="567"/>
            </w:pPr>
            <w:r w:rsidRPr="00066160">
              <w:tab/>
            </w:r>
          </w:p>
          <w:p w:rsidR="005F589B" w:rsidRPr="00066160" w:rsidRDefault="005F589B" w:rsidP="00A37E0E">
            <w:pPr>
              <w:ind w:left="567"/>
            </w:pPr>
            <w:r w:rsidRPr="00066160">
              <w:t>Pieprasītās personas fotogrāfija un pirkstu nospiedumi, ja tie ir pieejami un tos var nosūtīt, vai tās personas kontaktinformācija, ar kuru jāsazinās, lai šādu informāciju saņemtu vai lai saņemtu DNS profilu (ja šādus pierādījumus var piegādāt, bet tie nav iekļauti)</w:t>
            </w:r>
          </w:p>
        </w:tc>
      </w:tr>
      <w:tr w:rsidR="005F589B" w:rsidRPr="00066160">
        <w:trPr>
          <w:trHeight w:val="1822"/>
          <w:tblCellSpacing w:w="0" w:type="dxa"/>
        </w:trPr>
        <w:tc>
          <w:tcPr>
            <w:tcW w:w="5000" w:type="pct"/>
            <w:tcBorders>
              <w:top w:val="single" w:sz="2" w:space="0" w:color="auto"/>
              <w:left w:val="single" w:sz="2" w:space="0" w:color="auto"/>
              <w:bottom w:val="single" w:sz="2" w:space="0" w:color="auto"/>
              <w:right w:val="single" w:sz="2" w:space="0" w:color="auto"/>
            </w:tcBorders>
            <w:shd w:val="clear" w:color="auto" w:fill="auto"/>
          </w:tcPr>
          <w:p w:rsidR="005F589B" w:rsidRPr="00066160" w:rsidRDefault="005F589B" w:rsidP="00A37E0E">
            <w:pPr>
              <w:widowControl/>
              <w:tabs>
                <w:tab w:val="left" w:pos="426"/>
              </w:tabs>
            </w:pPr>
            <w:bookmarkStart w:id="1" w:name="table03"/>
            <w:bookmarkEnd w:id="1"/>
            <w:r w:rsidRPr="00066160">
              <w:lastRenderedPageBreak/>
              <w:t>b)</w:t>
            </w:r>
            <w:r w:rsidRPr="00066160">
              <w:tab/>
              <w:t>Nolēmums, pamatojoties uz ko izsniegts apcietināšanas orderis:</w:t>
            </w:r>
          </w:p>
          <w:p w:rsidR="005F589B" w:rsidRPr="00066160" w:rsidRDefault="005F589B" w:rsidP="00A37E0E">
            <w:pPr>
              <w:widowControl/>
              <w:tabs>
                <w:tab w:val="left" w:pos="426"/>
              </w:tabs>
            </w:pPr>
          </w:p>
          <w:p w:rsidR="005F589B" w:rsidRPr="00066160" w:rsidRDefault="005F589B" w:rsidP="00463B9A">
            <w:pPr>
              <w:widowControl/>
              <w:ind w:left="988" w:hanging="562"/>
            </w:pPr>
            <w:r w:rsidRPr="00066160">
              <w:t>1.</w:t>
            </w:r>
            <w:r w:rsidRPr="00066160">
              <w:tab/>
              <w:t>Apcietināšanas orderis vai tiesas nolēmums ar tādu pašu spēku: .......................................</w:t>
            </w:r>
          </w:p>
          <w:p w:rsidR="005F589B" w:rsidRPr="00066160" w:rsidRDefault="005F589B" w:rsidP="00A37E0E">
            <w:pPr>
              <w:widowControl/>
              <w:tabs>
                <w:tab w:val="left" w:pos="426"/>
              </w:tabs>
            </w:pPr>
          </w:p>
          <w:p w:rsidR="005F589B" w:rsidRPr="00066160" w:rsidRDefault="005F589B" w:rsidP="00463B9A">
            <w:pPr>
              <w:widowControl/>
              <w:ind w:left="988" w:hanging="562"/>
            </w:pPr>
            <w:r w:rsidRPr="00066160">
              <w:tab/>
              <w:t>Veids: .................................................................................................................................</w:t>
            </w:r>
            <w:r w:rsidR="00463B9A" w:rsidRPr="00066160">
              <w:t>.</w:t>
            </w:r>
          </w:p>
          <w:p w:rsidR="005F589B" w:rsidRPr="00066160" w:rsidRDefault="005F589B" w:rsidP="00A37E0E">
            <w:pPr>
              <w:widowControl/>
              <w:tabs>
                <w:tab w:val="left" w:pos="426"/>
                <w:tab w:val="left" w:pos="709"/>
              </w:tabs>
              <w:ind w:left="426"/>
            </w:pPr>
          </w:p>
          <w:p w:rsidR="005F589B" w:rsidRPr="00066160" w:rsidRDefault="005F589B" w:rsidP="00463B9A">
            <w:pPr>
              <w:widowControl/>
              <w:ind w:left="988" w:hanging="562"/>
            </w:pPr>
            <w:r w:rsidRPr="00066160">
              <w:t>2.</w:t>
            </w:r>
            <w:r w:rsidRPr="00066160">
              <w:tab/>
              <w:t>Izpildāms spriedums:: ...................................................................................................</w:t>
            </w:r>
            <w:r w:rsidR="00463B9A" w:rsidRPr="00066160">
              <w:t>......</w:t>
            </w:r>
          </w:p>
          <w:p w:rsidR="005F589B" w:rsidRPr="00066160" w:rsidRDefault="00463B9A" w:rsidP="00463B9A">
            <w:pPr>
              <w:widowControl/>
              <w:ind w:left="988" w:hanging="562"/>
            </w:pPr>
            <w:r w:rsidRPr="00066160">
              <w:tab/>
            </w:r>
            <w:r w:rsidR="005F589B" w:rsidRPr="00066160">
              <w:t>...........................................................................................................................................</w:t>
            </w:r>
            <w:r w:rsidRPr="00066160">
              <w:t>...</w:t>
            </w:r>
          </w:p>
          <w:p w:rsidR="005F589B" w:rsidRPr="00066160" w:rsidRDefault="00463B9A" w:rsidP="00463B9A">
            <w:pPr>
              <w:widowControl/>
              <w:ind w:left="988" w:hanging="562"/>
            </w:pPr>
            <w:r w:rsidRPr="00066160">
              <w:tab/>
            </w:r>
            <w:r w:rsidR="005F589B" w:rsidRPr="00066160">
              <w:t>Atsauce: ........................................................................................................................</w:t>
            </w:r>
            <w:r w:rsidRPr="00066160">
              <w:t>.......</w:t>
            </w:r>
          </w:p>
          <w:p w:rsidR="00463B9A" w:rsidRPr="00066160" w:rsidRDefault="00463B9A" w:rsidP="00463B9A">
            <w:pPr>
              <w:widowControl/>
              <w:ind w:left="988" w:hanging="562"/>
            </w:pPr>
          </w:p>
        </w:tc>
      </w:tr>
    </w:tbl>
    <w:p w:rsidR="005F589B" w:rsidRPr="00066160" w:rsidRDefault="005F589B" w:rsidP="00A37E0E">
      <w:pPr>
        <w:widowControl/>
      </w:pPr>
    </w:p>
    <w:tbl>
      <w:tblPr>
        <w:tblW w:w="968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9689"/>
      </w:tblGrid>
      <w:tr w:rsidR="005F589B" w:rsidRPr="00066160">
        <w:trPr>
          <w:trHeight w:val="2379"/>
          <w:tblCellSpacing w:w="0" w:type="dxa"/>
        </w:trPr>
        <w:tc>
          <w:tcPr>
            <w:tcW w:w="5000" w:type="pct"/>
            <w:tcBorders>
              <w:top w:val="single" w:sz="2" w:space="0" w:color="auto"/>
              <w:left w:val="nil"/>
              <w:bottom w:val="single" w:sz="4" w:space="0" w:color="auto"/>
              <w:right w:val="nil"/>
            </w:tcBorders>
            <w:shd w:val="clear" w:color="auto" w:fill="auto"/>
          </w:tcPr>
          <w:p w:rsidR="005F589B" w:rsidRPr="00066160" w:rsidRDefault="005F589B" w:rsidP="00A37E0E">
            <w:pPr>
              <w:widowControl/>
              <w:tabs>
                <w:tab w:val="left" w:pos="420"/>
              </w:tabs>
            </w:pPr>
            <w:bookmarkStart w:id="2" w:name="table04"/>
            <w:bookmarkEnd w:id="2"/>
            <w:r w:rsidRPr="00066160">
              <w:t>c)</w:t>
            </w:r>
            <w:r w:rsidRPr="00066160">
              <w:tab/>
              <w:t>Norādes par soda ilgumu:</w:t>
            </w:r>
          </w:p>
          <w:p w:rsidR="005F589B" w:rsidRPr="00066160" w:rsidRDefault="005F589B" w:rsidP="00A37E0E">
            <w:pPr>
              <w:widowControl/>
              <w:ind w:left="1134" w:hanging="709"/>
              <w:rPr>
                <w:sz w:val="18"/>
              </w:rPr>
            </w:pPr>
          </w:p>
          <w:p w:rsidR="005F589B" w:rsidRPr="00066160" w:rsidRDefault="005F589B" w:rsidP="00463B9A">
            <w:pPr>
              <w:widowControl/>
              <w:ind w:left="988" w:hanging="562"/>
            </w:pPr>
            <w:r w:rsidRPr="00066160">
              <w:t>1.</w:t>
            </w:r>
            <w:r w:rsidRPr="00066160">
              <w:tab/>
              <w:t>Brīvības atņemšanas soda vai piespiedu līdzekļa maksimālais ilgums, ko var piespriest par nodarījumu (nodarījumiem):</w:t>
            </w:r>
          </w:p>
          <w:p w:rsidR="005F589B" w:rsidRPr="00066160" w:rsidRDefault="005F589B" w:rsidP="00463B9A">
            <w:pPr>
              <w:tabs>
                <w:tab w:val="right" w:leader="dot" w:pos="9639"/>
              </w:tabs>
              <w:ind w:left="426"/>
            </w:pPr>
            <w:r w:rsidRPr="00066160">
              <w:tab/>
            </w:r>
            <w:r w:rsidRPr="00066160">
              <w:tab/>
            </w:r>
          </w:p>
          <w:p w:rsidR="005F589B" w:rsidRPr="00066160" w:rsidRDefault="005F589B" w:rsidP="00463B9A">
            <w:pPr>
              <w:tabs>
                <w:tab w:val="right" w:leader="dot" w:pos="9639"/>
              </w:tabs>
              <w:ind w:left="426"/>
            </w:pPr>
            <w:r w:rsidRPr="00066160">
              <w:tab/>
            </w:r>
          </w:p>
          <w:p w:rsidR="005F589B" w:rsidRPr="00066160" w:rsidRDefault="005F589B" w:rsidP="00A37E0E">
            <w:pPr>
              <w:widowControl/>
              <w:rPr>
                <w:sz w:val="18"/>
              </w:rPr>
            </w:pPr>
            <w:r w:rsidRPr="00066160">
              <w:t> </w:t>
            </w:r>
          </w:p>
          <w:p w:rsidR="005F589B" w:rsidRPr="00066160" w:rsidRDefault="00463B9A" w:rsidP="00463B9A">
            <w:pPr>
              <w:widowControl/>
              <w:ind w:left="988" w:hanging="562"/>
            </w:pPr>
            <w:r w:rsidRPr="00066160">
              <w:t>2.</w:t>
            </w:r>
            <w:r w:rsidR="005F589B" w:rsidRPr="00066160">
              <w:tab/>
              <w:t>Piespriestā brīvības atņemšanas soda vai ar brīvības atņemšanu saistīta drošības līdzekļa ilgums:</w:t>
            </w:r>
          </w:p>
          <w:p w:rsidR="005F589B" w:rsidRPr="00066160" w:rsidRDefault="005F589B" w:rsidP="00463B9A">
            <w:pPr>
              <w:tabs>
                <w:tab w:val="right" w:leader="dot" w:pos="9639"/>
              </w:tabs>
              <w:ind w:left="426"/>
            </w:pPr>
            <w:r w:rsidRPr="00066160">
              <w:tab/>
            </w:r>
          </w:p>
          <w:p w:rsidR="00463B9A" w:rsidRPr="00066160" w:rsidRDefault="00463B9A" w:rsidP="00463B9A">
            <w:pPr>
              <w:widowControl/>
              <w:tabs>
                <w:tab w:val="left" w:leader="dot" w:pos="9639"/>
              </w:tabs>
              <w:ind w:left="988" w:hanging="562"/>
              <w:rPr>
                <w:sz w:val="18"/>
              </w:rPr>
            </w:pPr>
          </w:p>
          <w:p w:rsidR="005F589B" w:rsidRPr="00066160" w:rsidRDefault="00463B9A" w:rsidP="00463B9A">
            <w:pPr>
              <w:widowControl/>
              <w:tabs>
                <w:tab w:val="left" w:leader="dot" w:pos="9639"/>
              </w:tabs>
              <w:ind w:left="988" w:hanging="562"/>
            </w:pPr>
            <w:r w:rsidRPr="00066160">
              <w:tab/>
            </w:r>
            <w:r w:rsidR="005F589B" w:rsidRPr="00066160">
              <w:t xml:space="preserve">Atlikušais izciešamais soda laiks: </w:t>
            </w:r>
            <w:r w:rsidR="005F589B" w:rsidRPr="00066160">
              <w:tab/>
            </w:r>
          </w:p>
          <w:p w:rsidR="005F589B" w:rsidRPr="00066160" w:rsidRDefault="005F589B" w:rsidP="00463B9A">
            <w:pPr>
              <w:tabs>
                <w:tab w:val="right" w:leader="dot" w:pos="9639"/>
              </w:tabs>
              <w:ind w:left="426"/>
            </w:pPr>
            <w:r w:rsidRPr="00066160">
              <w:tab/>
            </w:r>
          </w:p>
          <w:p w:rsidR="005F589B" w:rsidRPr="00066160" w:rsidRDefault="005F589B" w:rsidP="00463B9A">
            <w:pPr>
              <w:tabs>
                <w:tab w:val="right" w:leader="dot" w:pos="9639"/>
              </w:tabs>
              <w:ind w:left="426"/>
            </w:pPr>
            <w:r w:rsidRPr="00066160">
              <w:tab/>
            </w:r>
          </w:p>
          <w:p w:rsidR="005F589B" w:rsidRPr="00066160" w:rsidRDefault="005F589B" w:rsidP="00A37E0E">
            <w:r w:rsidRPr="00066160">
              <w:t> </w:t>
            </w:r>
          </w:p>
        </w:tc>
      </w:tr>
    </w:tbl>
    <w:p w:rsidR="005F589B" w:rsidRPr="00066160" w:rsidRDefault="005F589B" w:rsidP="00A37E0E">
      <w:pPr>
        <w:widowControl/>
      </w:pPr>
      <w:r w:rsidRPr="00066160">
        <w:t> </w:t>
      </w:r>
      <w:bookmarkStart w:id="3" w:name="table05"/>
      <w:bookmarkEnd w:id="3"/>
    </w:p>
    <w:tbl>
      <w:tblPr>
        <w:tblW w:w="9654" w:type="dxa"/>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5" w:type="dxa"/>
          <w:left w:w="15" w:type="dxa"/>
          <w:bottom w:w="15" w:type="dxa"/>
          <w:right w:w="15" w:type="dxa"/>
        </w:tblCellMar>
        <w:tblLook w:val="0000" w:firstRow="0" w:lastRow="0" w:firstColumn="0" w:lastColumn="0" w:noHBand="0" w:noVBand="0"/>
      </w:tblPr>
      <w:tblGrid>
        <w:gridCol w:w="9654"/>
      </w:tblGrid>
      <w:tr w:rsidR="005F589B" w:rsidRPr="00066160">
        <w:trPr>
          <w:trHeight w:val="1765"/>
          <w:tblCellSpacing w:w="0" w:type="dxa"/>
        </w:trPr>
        <w:tc>
          <w:tcPr>
            <w:tcW w:w="5000" w:type="pct"/>
            <w:shd w:val="clear" w:color="auto" w:fill="auto"/>
          </w:tcPr>
          <w:p w:rsidR="005F589B" w:rsidRPr="00066160" w:rsidRDefault="00463B9A" w:rsidP="00A37E0E">
            <w:pPr>
              <w:widowControl/>
            </w:pPr>
            <w:r w:rsidRPr="00066160">
              <w:t>d)</w:t>
            </w:r>
            <w:r w:rsidR="005F589B" w:rsidRPr="00066160">
              <w:tab/>
              <w:t>Nolēmums pieņemts aizmuguriski un:</w:t>
            </w:r>
          </w:p>
          <w:p w:rsidR="00463B9A" w:rsidRPr="00066160" w:rsidRDefault="00463B9A" w:rsidP="00A37E0E">
            <w:pPr>
              <w:widowControl/>
              <w:rPr>
                <w:sz w:val="18"/>
              </w:rPr>
            </w:pPr>
          </w:p>
          <w:p w:rsidR="005F589B" w:rsidRPr="00066160" w:rsidRDefault="005F589B" w:rsidP="00A37E0E">
            <w:pPr>
              <w:widowControl/>
              <w:ind w:left="567" w:hanging="567"/>
            </w:pPr>
            <w:r w:rsidRPr="00066160">
              <w:t>–</w:t>
            </w:r>
            <w:r w:rsidRPr="00066160">
              <w:tab/>
              <w:t>attiecīgā persona personiski saņēmusi pavēsti vai nav citādi informēta par dienu un vietu, kurā notika tiesas sēde, kurā nolēmumu pieņēma aizmuguriski,</w:t>
            </w:r>
          </w:p>
          <w:p w:rsidR="00463B9A" w:rsidRPr="00066160" w:rsidRDefault="00463B9A" w:rsidP="00A37E0E">
            <w:pPr>
              <w:rPr>
                <w:sz w:val="18"/>
              </w:rPr>
            </w:pPr>
          </w:p>
          <w:p w:rsidR="005F589B" w:rsidRPr="00066160" w:rsidRDefault="005F589B" w:rsidP="00A37E0E">
            <w:r w:rsidRPr="00066160">
              <w:tab/>
              <w:t>vai</w:t>
            </w:r>
          </w:p>
        </w:tc>
      </w:tr>
      <w:tr w:rsidR="005F589B" w:rsidRPr="00066160">
        <w:trPr>
          <w:trHeight w:val="1042"/>
          <w:tblCellSpacing w:w="0" w:type="dxa"/>
        </w:trPr>
        <w:tc>
          <w:tcPr>
            <w:tcW w:w="5000" w:type="pct"/>
            <w:tcBorders>
              <w:top w:val="nil"/>
            </w:tcBorders>
            <w:shd w:val="clear" w:color="auto" w:fill="auto"/>
          </w:tcPr>
          <w:p w:rsidR="005F589B" w:rsidRPr="00066160" w:rsidRDefault="005F589B" w:rsidP="00A37E0E">
            <w:pPr>
              <w:widowControl/>
              <w:ind w:left="567" w:hanging="567"/>
            </w:pPr>
            <w:r w:rsidRPr="00066160">
              <w:lastRenderedPageBreak/>
              <w:t>–</w:t>
            </w:r>
            <w:r w:rsidRPr="00066160">
              <w:tab/>
              <w:t>attiecīgā persona nav personiski saņēmusi pavēsti vai nav citādi informēta par dienu un vietu, kurā notika tiesas sēde, kurā nolēmumu pieņēma aizmuguriski, bet tai ir šādas tiesiskas garantijas pēc tās nodošanas (šādas garantijas var sniegt iepriekš) ………………..</w:t>
            </w:r>
            <w:r w:rsidR="00463B9A" w:rsidRPr="00066160">
              <w:t>.................</w:t>
            </w:r>
          </w:p>
          <w:p w:rsidR="005F589B" w:rsidRPr="00066160" w:rsidRDefault="005F589B" w:rsidP="00A37E0E">
            <w:pPr>
              <w:widowControl/>
              <w:ind w:left="567"/>
            </w:pPr>
            <w:r w:rsidRPr="00066160">
              <w:t>Norādīt tiesiskās garantijas ………………………………………………………………….</w:t>
            </w:r>
            <w:r w:rsidR="00463B9A" w:rsidRPr="00066160">
              <w:t>...</w:t>
            </w:r>
          </w:p>
          <w:p w:rsidR="005F589B" w:rsidRPr="00066160" w:rsidRDefault="005F589B" w:rsidP="00A37E0E">
            <w:pPr>
              <w:tabs>
                <w:tab w:val="left" w:pos="567"/>
                <w:tab w:val="right" w:leader="dot" w:pos="9639"/>
              </w:tabs>
            </w:pPr>
            <w:r w:rsidRPr="00066160">
              <w:tab/>
            </w:r>
            <w:r w:rsidRPr="00066160">
              <w:tab/>
            </w:r>
          </w:p>
          <w:p w:rsidR="005F589B" w:rsidRPr="00066160" w:rsidRDefault="005F589B" w:rsidP="00A37E0E">
            <w:r w:rsidRPr="00066160">
              <w:tab/>
              <w:t>……………………………………………………………………………………………….</w:t>
            </w:r>
            <w:r w:rsidR="00463B9A" w:rsidRPr="00066160">
              <w:t>....</w:t>
            </w:r>
          </w:p>
        </w:tc>
      </w:tr>
    </w:tbl>
    <w:p w:rsidR="005F589B" w:rsidRPr="00066160" w:rsidRDefault="005F589B" w:rsidP="005F589B">
      <w:pPr>
        <w:widowControl/>
        <w:spacing w:line="240" w:lineRule="auto"/>
      </w:pPr>
      <w:r w:rsidRPr="00066160">
        <w:t> </w:t>
      </w:r>
      <w:bookmarkStart w:id="4" w:name="table06"/>
      <w:bookmarkEnd w:id="4"/>
    </w:p>
    <w:tbl>
      <w:tblPr>
        <w:tblW w:w="9650" w:type="dxa"/>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9650"/>
      </w:tblGrid>
      <w:tr w:rsidR="005F589B" w:rsidRPr="00066160">
        <w:trPr>
          <w:trHeight w:val="9897"/>
          <w:tblCellSpacing w:w="0" w:type="dxa"/>
        </w:trPr>
        <w:tc>
          <w:tcPr>
            <w:tcW w:w="5000" w:type="pct"/>
            <w:shd w:val="clear" w:color="auto" w:fill="auto"/>
          </w:tcPr>
          <w:p w:rsidR="005F589B" w:rsidRPr="00066160" w:rsidRDefault="005F589B" w:rsidP="005F589B">
            <w:pPr>
              <w:widowControl/>
              <w:spacing w:before="100" w:beforeAutospacing="1" w:after="100" w:afterAutospacing="1" w:line="240" w:lineRule="auto"/>
            </w:pPr>
            <w:r w:rsidRPr="00066160">
              <w:t>e)</w:t>
            </w:r>
            <w:r w:rsidRPr="00066160">
              <w:tab/>
              <w:t>Nodarījumi:</w:t>
            </w:r>
          </w:p>
          <w:p w:rsidR="005F589B" w:rsidRPr="00066160" w:rsidRDefault="005F589B" w:rsidP="005F589B">
            <w:pPr>
              <w:widowControl/>
              <w:spacing w:line="240" w:lineRule="auto"/>
            </w:pPr>
          </w:p>
          <w:p w:rsidR="005F589B" w:rsidRPr="00066160" w:rsidRDefault="005F589B" w:rsidP="005F589B">
            <w:pPr>
              <w:widowControl/>
              <w:spacing w:before="100" w:beforeAutospacing="1" w:after="100" w:afterAutospacing="1"/>
            </w:pPr>
            <w:r w:rsidRPr="00066160">
              <w:t>Šis orderis kopā attiecas uz..................nodarījumu/ nodarījumiem.</w:t>
            </w:r>
          </w:p>
          <w:p w:rsidR="005F589B" w:rsidRPr="00066160" w:rsidRDefault="005F589B" w:rsidP="005F589B">
            <w:pPr>
              <w:widowControl/>
              <w:spacing w:line="240" w:lineRule="auto"/>
            </w:pPr>
          </w:p>
          <w:p w:rsidR="005F589B" w:rsidRPr="00066160" w:rsidRDefault="005F589B" w:rsidP="005F589B">
            <w:pPr>
              <w:widowControl/>
              <w:spacing w:before="100" w:beforeAutospacing="1" w:after="100" w:afterAutospacing="1"/>
            </w:pPr>
            <w:r w:rsidRPr="00066160">
              <w:t xml:space="preserve">To apstākļu apraksts, kādos nodarījums (nodarījumi) </w:t>
            </w:r>
            <w:r w:rsidR="005A62EC" w:rsidRPr="00066160">
              <w:t xml:space="preserve">izdarīts </w:t>
            </w:r>
            <w:r w:rsidRPr="00066160">
              <w:t>(</w:t>
            </w:r>
            <w:r w:rsidR="005A62EC" w:rsidRPr="00066160">
              <w:t>izdarīti</w:t>
            </w:r>
            <w:r w:rsidRPr="00066160">
              <w:t>), ieskaitot laiku, vietu un pieprasītās personas līdzdalības pakāpi nodarījumā (nodarījumos):</w:t>
            </w:r>
          </w:p>
          <w:p w:rsidR="005F589B" w:rsidRPr="00066160" w:rsidRDefault="005F589B" w:rsidP="005F589B">
            <w:pPr>
              <w:widowControl/>
            </w:pPr>
            <w:r w:rsidRPr="00066160">
              <w:t>..............................................................................................................................................................</w:t>
            </w:r>
          </w:p>
          <w:p w:rsidR="005F589B" w:rsidRPr="00066160" w:rsidRDefault="005F589B" w:rsidP="005F589B">
            <w:pPr>
              <w:pStyle w:val="Point0"/>
              <w:spacing w:before="20" w:after="0" w:line="360" w:lineRule="auto"/>
              <w:ind w:left="0" w:firstLine="0"/>
              <w:rPr>
                <w:lang w:val="lv-LV"/>
              </w:rPr>
            </w:pPr>
            <w:r w:rsidRPr="00066160">
              <w:rPr>
                <w:lang w:val="lv-LV"/>
              </w:rPr>
              <w:t>................................................................................................................................................................</w:t>
            </w:r>
          </w:p>
          <w:p w:rsidR="005F589B" w:rsidRPr="00066160" w:rsidRDefault="005F589B" w:rsidP="005F589B">
            <w:pPr>
              <w:pStyle w:val="Point0"/>
              <w:spacing w:before="20" w:after="0" w:line="360" w:lineRule="auto"/>
              <w:ind w:left="0" w:firstLine="0"/>
              <w:rPr>
                <w:lang w:val="lv-LV"/>
              </w:rPr>
            </w:pPr>
            <w:r w:rsidRPr="00066160">
              <w:rPr>
                <w:lang w:val="lv-LV"/>
              </w:rPr>
              <w:t>................................................................................................................................................................</w:t>
            </w:r>
          </w:p>
          <w:p w:rsidR="005F589B" w:rsidRPr="00066160" w:rsidRDefault="005F589B" w:rsidP="005F589B">
            <w:pPr>
              <w:widowControl/>
              <w:spacing w:before="100" w:beforeAutospacing="1" w:after="100" w:afterAutospacing="1"/>
            </w:pPr>
            <w:r w:rsidRPr="00066160">
              <w:t>Nodarījuma (nodarījumu) veids un juridiskā kvalifikācija un piemērojamā tiesību norma/kodekss:</w:t>
            </w:r>
          </w:p>
          <w:p w:rsidR="005F589B" w:rsidRPr="00066160" w:rsidRDefault="005F589B" w:rsidP="005F589B">
            <w:pPr>
              <w:pStyle w:val="Point0"/>
              <w:spacing w:before="20" w:after="0" w:line="360" w:lineRule="auto"/>
              <w:ind w:left="0" w:firstLine="0"/>
              <w:rPr>
                <w:lang w:val="lv-LV"/>
              </w:rPr>
            </w:pPr>
            <w:r w:rsidRPr="00066160">
              <w:rPr>
                <w:lang w:val="lv-LV"/>
              </w:rPr>
              <w:t>...............................................................................................................................................................</w:t>
            </w:r>
          </w:p>
          <w:p w:rsidR="005F589B" w:rsidRPr="00066160" w:rsidRDefault="005F589B" w:rsidP="005F589B">
            <w:pPr>
              <w:pStyle w:val="Point0"/>
              <w:spacing w:before="20" w:after="0" w:line="360" w:lineRule="auto"/>
              <w:ind w:left="0" w:firstLine="0"/>
              <w:rPr>
                <w:lang w:val="lv-LV"/>
              </w:rPr>
            </w:pPr>
            <w:r w:rsidRPr="00066160">
              <w:rPr>
                <w:lang w:val="lv-LV"/>
              </w:rPr>
              <w:t>................................................................................................................................................................</w:t>
            </w:r>
          </w:p>
          <w:p w:rsidR="005F589B" w:rsidRPr="00066160" w:rsidRDefault="005F589B" w:rsidP="005F589B">
            <w:pPr>
              <w:pStyle w:val="Point0"/>
              <w:spacing w:before="20" w:after="0" w:line="360" w:lineRule="auto"/>
              <w:ind w:left="0" w:firstLine="0"/>
              <w:rPr>
                <w:lang w:val="lv-LV"/>
              </w:rPr>
            </w:pPr>
            <w:r w:rsidRPr="00066160">
              <w:rPr>
                <w:lang w:val="lv-LV"/>
              </w:rPr>
              <w:t>................................................................................................................................................................</w:t>
            </w:r>
          </w:p>
          <w:p w:rsidR="005F589B" w:rsidRPr="00066160" w:rsidRDefault="005F589B" w:rsidP="005F589B">
            <w:pPr>
              <w:tabs>
                <w:tab w:val="left" w:pos="426"/>
              </w:tabs>
              <w:ind w:left="426" w:hanging="426"/>
            </w:pPr>
            <w:r w:rsidRPr="00066160">
              <w:t xml:space="preserve">I </w:t>
            </w:r>
            <w:r w:rsidRPr="00066160">
              <w:tab/>
            </w:r>
            <w:r w:rsidR="002664CB" w:rsidRPr="002664CB">
              <w:t>Piemēro tikai tad, ja gan izsniegšanas dalībvalsts, gan izpildes dalībvalsts iesniegusi deklarāciju saskaņā ar šā Nolīguma 3. panta 4. punktu: attiecīgā gadījumā atzīmē</w:t>
            </w:r>
            <w:r w:rsidR="002664CB">
              <w:t xml:space="preserve"> </w:t>
            </w:r>
            <w:r w:rsidRPr="00066160">
              <w:t>vienu vai vairākus no šiem nodarījumiem, kas izsniegšanas dalībvalstī sodāmi ar brīvības atņemšanas sodu vai piespiedu līdzekli, kura maksimālais ilgums ir vismaz 3 gadi, kā noteikts izsniegšanas dalībvalsts tiesībās:</w:t>
            </w:r>
          </w:p>
          <w:p w:rsidR="005F589B" w:rsidRPr="00066160" w:rsidRDefault="00356621" w:rsidP="005F589B">
            <w:pPr>
              <w:widowControl/>
              <w:tabs>
                <w:tab w:val="left" w:pos="420"/>
              </w:tabs>
            </w:pPr>
            <w:sdt>
              <w:sdtPr>
                <w:id w:val="-1375542863"/>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dalība kriminālā organizācijā;</w:t>
            </w:r>
          </w:p>
          <w:p w:rsidR="005F589B" w:rsidRPr="00066160" w:rsidRDefault="00356621" w:rsidP="005F589B">
            <w:pPr>
              <w:widowControl/>
              <w:tabs>
                <w:tab w:val="left" w:pos="420"/>
              </w:tabs>
            </w:pPr>
            <w:sdt>
              <w:sdtPr>
                <w:id w:val="-1363970459"/>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terorisms;</w:t>
            </w:r>
          </w:p>
          <w:p w:rsidR="005F589B" w:rsidRPr="00066160" w:rsidRDefault="00356621" w:rsidP="005F589B">
            <w:pPr>
              <w:widowControl/>
              <w:tabs>
                <w:tab w:val="left" w:pos="420"/>
              </w:tabs>
            </w:pPr>
            <w:sdt>
              <w:sdtPr>
                <w:id w:val="1408193931"/>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cilvēku tirdzniecība;</w:t>
            </w:r>
          </w:p>
          <w:p w:rsidR="005F589B" w:rsidRPr="00066160" w:rsidRDefault="00356621" w:rsidP="005F589B">
            <w:pPr>
              <w:widowControl/>
              <w:tabs>
                <w:tab w:val="left" w:pos="420"/>
              </w:tabs>
            </w:pPr>
            <w:sdt>
              <w:sdtPr>
                <w:id w:val="473879219"/>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bērnu seksuāla izmantošana un bērnu pornogrāfija;</w:t>
            </w:r>
          </w:p>
          <w:p w:rsidR="005F589B" w:rsidRPr="00066160" w:rsidRDefault="00356621" w:rsidP="005F589B">
            <w:pPr>
              <w:widowControl/>
              <w:tabs>
                <w:tab w:val="left" w:pos="420"/>
              </w:tabs>
            </w:pPr>
            <w:sdt>
              <w:sdtPr>
                <w:id w:val="2001541786"/>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narkotisku un psihotropu vielu nelikumīga tirdzniecība;</w:t>
            </w:r>
          </w:p>
          <w:p w:rsidR="005F589B" w:rsidRPr="00066160" w:rsidRDefault="00356621" w:rsidP="005F589B">
            <w:pPr>
              <w:widowControl/>
              <w:tabs>
                <w:tab w:val="left" w:pos="420"/>
              </w:tabs>
            </w:pPr>
            <w:sdt>
              <w:sdtPr>
                <w:id w:val="-599103084"/>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ieroču, munīcijas un sprāgstošu vielu nelikumīga tirdzniecība;</w:t>
            </w:r>
          </w:p>
          <w:p w:rsidR="005F589B" w:rsidRPr="00066160" w:rsidRDefault="00356621" w:rsidP="005F589B">
            <w:pPr>
              <w:tabs>
                <w:tab w:val="left" w:pos="426"/>
              </w:tabs>
              <w:ind w:left="426" w:hanging="426"/>
            </w:pPr>
            <w:sdt>
              <w:sdtPr>
                <w:rPr>
                  <w:color w:val="000000"/>
                </w:rPr>
                <w:id w:val="-1403991060"/>
                <w14:checkbox>
                  <w14:checked w14:val="0"/>
                  <w14:checkedState w14:val="2612" w14:font="MS Gothic"/>
                  <w14:uncheckedState w14:val="2610" w14:font="MS Gothic"/>
                </w14:checkbox>
              </w:sdtPr>
              <w:sdtEndPr/>
              <w:sdtContent>
                <w:r w:rsidR="008B4BC3">
                  <w:rPr>
                    <w:rFonts w:ascii="MS Gothic" w:eastAsia="MS Gothic" w:hAnsi="MS Gothic" w:hint="eastAsia"/>
                    <w:color w:val="000000"/>
                  </w:rPr>
                  <w:t>☐</w:t>
                </w:r>
              </w:sdtContent>
            </w:sdt>
            <w:r w:rsidR="005F589B" w:rsidRPr="00066160">
              <w:rPr>
                <w:color w:val="000000"/>
              </w:rPr>
              <w:tab/>
            </w:r>
            <w:r w:rsidR="005F589B" w:rsidRPr="00066160">
              <w:t xml:space="preserve">korupcija; </w:t>
            </w:r>
          </w:p>
          <w:p w:rsidR="005F589B" w:rsidRPr="00066160" w:rsidRDefault="00356621" w:rsidP="005F589B">
            <w:pPr>
              <w:tabs>
                <w:tab w:val="left" w:pos="426"/>
              </w:tabs>
              <w:ind w:left="426" w:hanging="426"/>
            </w:pPr>
            <w:sdt>
              <w:sdtPr>
                <w:id w:val="-1778789190"/>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ab/>
              <w:t xml:space="preserve">krāpšana, tostarp krāpšana, kas apdraud Kopienas finanšu intereses 1995. gada 26. jūlija </w:t>
            </w:r>
            <w:r w:rsidR="005F589B" w:rsidRPr="00066160">
              <w:lastRenderedPageBreak/>
              <w:t xml:space="preserve">Konvencijas par Eiropas Kopienas finanšu interešu aizsardzību nozīmē; </w:t>
            </w:r>
          </w:p>
          <w:p w:rsidR="006D77A1" w:rsidRPr="00066160" w:rsidRDefault="00356621" w:rsidP="006D77A1">
            <w:pPr>
              <w:widowControl/>
              <w:tabs>
                <w:tab w:val="left" w:pos="426"/>
              </w:tabs>
            </w:pPr>
            <w:sdt>
              <w:sdtPr>
                <w:id w:val="1403726485"/>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6D77A1" w:rsidRPr="00066160">
              <w:tab/>
              <w:t>noziedzīgi iegūtu līdzekļu legalizēšana;</w:t>
            </w:r>
          </w:p>
        </w:tc>
      </w:tr>
      <w:tr w:rsidR="005F589B" w:rsidRPr="00066160">
        <w:trPr>
          <w:trHeight w:val="12028"/>
          <w:tblCellSpacing w:w="0" w:type="dxa"/>
        </w:trPr>
        <w:tc>
          <w:tcPr>
            <w:tcW w:w="0" w:type="auto"/>
            <w:shd w:val="clear" w:color="auto" w:fill="auto"/>
          </w:tcPr>
          <w:p w:rsidR="005F589B" w:rsidRPr="00066160" w:rsidRDefault="00356621" w:rsidP="005F589B">
            <w:pPr>
              <w:widowControl/>
              <w:tabs>
                <w:tab w:val="left" w:pos="426"/>
              </w:tabs>
            </w:pPr>
            <w:sdt>
              <w:sdtPr>
                <w:id w:val="-332838873"/>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naudas, tostarp eiro, viltošana;</w:t>
            </w:r>
          </w:p>
          <w:p w:rsidR="005F589B" w:rsidRPr="00066160" w:rsidRDefault="00356621" w:rsidP="005F589B">
            <w:pPr>
              <w:widowControl/>
              <w:tabs>
                <w:tab w:val="left" w:pos="426"/>
              </w:tabs>
            </w:pPr>
            <w:sdt>
              <w:sdtPr>
                <w:id w:val="1379214086"/>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 xml:space="preserve">datornoziegumi; </w:t>
            </w:r>
          </w:p>
          <w:p w:rsidR="005F589B" w:rsidRPr="00066160" w:rsidRDefault="00356621" w:rsidP="005F589B">
            <w:pPr>
              <w:widowControl/>
              <w:tabs>
                <w:tab w:val="left" w:pos="426"/>
              </w:tabs>
              <w:ind w:left="426" w:hanging="426"/>
            </w:pPr>
            <w:sdt>
              <w:sdtPr>
                <w:id w:val="-2007045685"/>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noziegumi pret vidi, tostarp apdraudētu dzīvnieku un augu sugu un šķirņu nelikumīga tirdzniecība;</w:t>
            </w:r>
          </w:p>
          <w:p w:rsidR="005F589B" w:rsidRPr="00066160" w:rsidRDefault="00356621" w:rsidP="005F589B">
            <w:pPr>
              <w:widowControl/>
              <w:tabs>
                <w:tab w:val="left" w:pos="440"/>
              </w:tabs>
            </w:pPr>
            <w:sdt>
              <w:sdtPr>
                <w:id w:val="1945574594"/>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 xml:space="preserve">palīdzība nelikumīgi iebraukt un uzturēties; </w:t>
            </w:r>
          </w:p>
          <w:p w:rsidR="005F589B" w:rsidRPr="00066160" w:rsidRDefault="00356621" w:rsidP="005F589B">
            <w:pPr>
              <w:widowControl/>
              <w:tabs>
                <w:tab w:val="left" w:pos="440"/>
              </w:tabs>
            </w:pPr>
            <w:sdt>
              <w:sdtPr>
                <w:id w:val="-1873150851"/>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slepkavība, smagi miesas bojājumi;</w:t>
            </w:r>
          </w:p>
          <w:p w:rsidR="005F589B" w:rsidRPr="00066160" w:rsidRDefault="00356621" w:rsidP="005F589B">
            <w:pPr>
              <w:widowControl/>
              <w:tabs>
                <w:tab w:val="left" w:pos="440"/>
              </w:tabs>
            </w:pPr>
            <w:sdt>
              <w:sdtPr>
                <w:id w:val="-945388831"/>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ab/>
              <w:t>cilvēku orgānu un audu nelikumīga tirdzniecība;</w:t>
            </w:r>
          </w:p>
          <w:p w:rsidR="005F589B" w:rsidRPr="00066160" w:rsidRDefault="00356621" w:rsidP="005F589B">
            <w:pPr>
              <w:widowControl/>
              <w:tabs>
                <w:tab w:val="left" w:pos="440"/>
              </w:tabs>
            </w:pPr>
            <w:sdt>
              <w:sdtPr>
                <w:id w:val="1186249609"/>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personas nolaupīšana, nelikumīga brīvības atņemšana un ķīlnieku sagrābšana;</w:t>
            </w:r>
          </w:p>
          <w:p w:rsidR="005F589B" w:rsidRPr="00066160" w:rsidRDefault="00356621" w:rsidP="005F589B">
            <w:pPr>
              <w:widowControl/>
              <w:tabs>
                <w:tab w:val="left" w:pos="440"/>
              </w:tabs>
            </w:pPr>
            <w:sdt>
              <w:sdtPr>
                <w:id w:val="-728609440"/>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ab/>
              <w:t>rasisms un ksenofobija;</w:t>
            </w:r>
          </w:p>
          <w:p w:rsidR="005F589B" w:rsidRPr="00066160" w:rsidRDefault="00356621" w:rsidP="005F589B">
            <w:pPr>
              <w:widowControl/>
              <w:tabs>
                <w:tab w:val="left" w:pos="440"/>
              </w:tabs>
            </w:pPr>
            <w:sdt>
              <w:sdtPr>
                <w:id w:val="-1572262310"/>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organizēta vai bruņota laupīšana;</w:t>
            </w:r>
          </w:p>
          <w:p w:rsidR="005F589B" w:rsidRPr="00066160" w:rsidRDefault="00356621" w:rsidP="005F589B">
            <w:pPr>
              <w:widowControl/>
              <w:tabs>
                <w:tab w:val="left" w:pos="440"/>
              </w:tabs>
            </w:pPr>
            <w:sdt>
              <w:sdtPr>
                <w:id w:val="2007783269"/>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kultūras preču, tostarp senlietu un mākslasdarbu, nelikumīga tirdzniecība;</w:t>
            </w:r>
          </w:p>
          <w:p w:rsidR="005F589B" w:rsidRPr="00066160" w:rsidRDefault="00356621" w:rsidP="005F589B">
            <w:pPr>
              <w:widowControl/>
              <w:tabs>
                <w:tab w:val="left" w:pos="440"/>
              </w:tabs>
            </w:pPr>
            <w:sdt>
              <w:sdtPr>
                <w:id w:val="409435176"/>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krāpšana;</w:t>
            </w:r>
          </w:p>
          <w:p w:rsidR="005F589B" w:rsidRPr="00066160" w:rsidRDefault="00356621" w:rsidP="005F589B">
            <w:pPr>
              <w:widowControl/>
              <w:tabs>
                <w:tab w:val="left" w:pos="440"/>
              </w:tabs>
            </w:pPr>
            <w:sdt>
              <w:sdtPr>
                <w:id w:val="1772435337"/>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rekets un izspiešana;</w:t>
            </w:r>
          </w:p>
          <w:p w:rsidR="005F589B" w:rsidRPr="00066160" w:rsidRDefault="00356621" w:rsidP="005F589B">
            <w:pPr>
              <w:widowControl/>
              <w:tabs>
                <w:tab w:val="left" w:pos="440"/>
              </w:tabs>
            </w:pPr>
            <w:sdt>
              <w:sdtPr>
                <w:id w:val="-421725675"/>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viltošana un pirātiska ražošana;</w:t>
            </w:r>
          </w:p>
          <w:p w:rsidR="005F589B" w:rsidRPr="00066160" w:rsidRDefault="00356621" w:rsidP="005F589B">
            <w:pPr>
              <w:widowControl/>
              <w:tabs>
                <w:tab w:val="left" w:pos="440"/>
              </w:tabs>
            </w:pPr>
            <w:sdt>
              <w:sdtPr>
                <w:id w:val="1758785631"/>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administratīvu dokumentu viltošana un tirdzniecība;</w:t>
            </w:r>
          </w:p>
          <w:p w:rsidR="005F589B" w:rsidRPr="00066160" w:rsidRDefault="00356621" w:rsidP="005F589B">
            <w:pPr>
              <w:widowControl/>
              <w:tabs>
                <w:tab w:val="left" w:pos="440"/>
              </w:tabs>
            </w:pPr>
            <w:sdt>
              <w:sdtPr>
                <w:id w:val="-854271274"/>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maksāšanas līdzekļu viltošana;</w:t>
            </w:r>
          </w:p>
          <w:p w:rsidR="005F589B" w:rsidRPr="00066160" w:rsidRDefault="00356621" w:rsidP="005F589B">
            <w:pPr>
              <w:widowControl/>
              <w:tabs>
                <w:tab w:val="left" w:pos="440"/>
              </w:tabs>
            </w:pPr>
            <w:sdt>
              <w:sdtPr>
                <w:id w:val="-1169708771"/>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hormonu un citu augšanas veicinātāju nelikumīga tirdzniecība;</w:t>
            </w:r>
          </w:p>
          <w:p w:rsidR="005F589B" w:rsidRPr="00066160" w:rsidRDefault="00356621" w:rsidP="005F589B">
            <w:pPr>
              <w:widowControl/>
              <w:tabs>
                <w:tab w:val="left" w:pos="440"/>
              </w:tabs>
            </w:pPr>
            <w:sdt>
              <w:sdtPr>
                <w:id w:val="712706968"/>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kodolmateriālu vai radioaktīvu materiālu nelikumīga tirdzniecība;</w:t>
            </w:r>
          </w:p>
          <w:p w:rsidR="005F589B" w:rsidRPr="00066160" w:rsidRDefault="00356621" w:rsidP="005F589B">
            <w:pPr>
              <w:widowControl/>
              <w:tabs>
                <w:tab w:val="left" w:pos="440"/>
              </w:tabs>
            </w:pPr>
            <w:sdt>
              <w:sdtPr>
                <w:id w:val="482357252"/>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zagtu transportlīdzekļu tirdzniecība;</w:t>
            </w:r>
          </w:p>
          <w:p w:rsidR="005F589B" w:rsidRPr="00066160" w:rsidRDefault="00356621" w:rsidP="005F589B">
            <w:pPr>
              <w:widowControl/>
              <w:tabs>
                <w:tab w:val="left" w:pos="440"/>
              </w:tabs>
            </w:pPr>
            <w:sdt>
              <w:sdtPr>
                <w:id w:val="1320625952"/>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ab/>
              <w:t xml:space="preserve"> izvarošana;</w:t>
            </w:r>
          </w:p>
          <w:p w:rsidR="005F589B" w:rsidRPr="00066160" w:rsidRDefault="00356621" w:rsidP="005F589B">
            <w:pPr>
              <w:widowControl/>
              <w:tabs>
                <w:tab w:val="left" w:pos="440"/>
              </w:tabs>
            </w:pPr>
            <w:sdt>
              <w:sdtPr>
                <w:id w:val="1261264504"/>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dedzināšana;</w:t>
            </w:r>
          </w:p>
          <w:p w:rsidR="005F589B" w:rsidRPr="00066160" w:rsidRDefault="00356621" w:rsidP="005F589B">
            <w:pPr>
              <w:widowControl/>
              <w:tabs>
                <w:tab w:val="left" w:pos="440"/>
              </w:tabs>
            </w:pPr>
            <w:sdt>
              <w:sdtPr>
                <w:id w:val="2054806258"/>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noziegumi, uz kuriem attiecas Starptautiskās Krimināltiesas jurisdikcija;</w:t>
            </w:r>
          </w:p>
          <w:p w:rsidR="005F589B" w:rsidRPr="00066160" w:rsidRDefault="00356621" w:rsidP="005F589B">
            <w:pPr>
              <w:widowControl/>
              <w:tabs>
                <w:tab w:val="left" w:pos="440"/>
              </w:tabs>
            </w:pPr>
            <w:sdt>
              <w:sdtPr>
                <w:id w:val="-289359253"/>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kuģa vai gaisa kuģa sagrābšana;</w:t>
            </w:r>
          </w:p>
          <w:p w:rsidR="005F589B" w:rsidRPr="00066160" w:rsidRDefault="00356621" w:rsidP="005F589B">
            <w:pPr>
              <w:widowControl/>
              <w:tabs>
                <w:tab w:val="left" w:pos="440"/>
              </w:tabs>
            </w:pPr>
            <w:sdt>
              <w:sdtPr>
                <w:id w:val="-269709846"/>
                <w14:checkbox>
                  <w14:checked w14:val="0"/>
                  <w14:checkedState w14:val="2612" w14:font="MS Gothic"/>
                  <w14:uncheckedState w14:val="2610" w14:font="MS Gothic"/>
                </w14:checkbox>
              </w:sdtPr>
              <w:sdtEndPr/>
              <w:sdtContent>
                <w:r w:rsidR="008B4BC3">
                  <w:rPr>
                    <w:rFonts w:ascii="MS Gothic" w:eastAsia="MS Gothic" w:hAnsi="MS Gothic" w:hint="eastAsia"/>
                  </w:rPr>
                  <w:t>☐</w:t>
                </w:r>
              </w:sdtContent>
            </w:sdt>
            <w:r w:rsidR="005F589B" w:rsidRPr="00066160">
              <w:t xml:space="preserve"> </w:t>
            </w:r>
            <w:r w:rsidR="005F589B" w:rsidRPr="00066160">
              <w:tab/>
              <w:t>sabotāža.</w:t>
            </w:r>
          </w:p>
          <w:p w:rsidR="005F589B" w:rsidRPr="00066160" w:rsidRDefault="005F589B" w:rsidP="005F589B">
            <w:pPr>
              <w:widowControl/>
              <w:tabs>
                <w:tab w:val="left" w:pos="440"/>
              </w:tabs>
            </w:pPr>
          </w:p>
          <w:p w:rsidR="005F589B" w:rsidRPr="00066160" w:rsidRDefault="005F589B" w:rsidP="005F589B">
            <w:pPr>
              <w:widowControl/>
              <w:tabs>
                <w:tab w:val="left" w:pos="480"/>
              </w:tabs>
              <w:spacing w:before="100" w:beforeAutospacing="1" w:after="100" w:afterAutospacing="1" w:line="240" w:lineRule="auto"/>
            </w:pPr>
            <w:r w:rsidRPr="00066160">
              <w:t xml:space="preserve">II </w:t>
            </w:r>
            <w:r w:rsidRPr="00066160">
              <w:tab/>
              <w:t>Nodarījuma (nodarījumu) pilns apraksts, uz ko neattiecas I iedaļa:</w:t>
            </w:r>
          </w:p>
          <w:p w:rsidR="005F589B" w:rsidRPr="00066160" w:rsidRDefault="005F589B" w:rsidP="005F589B">
            <w:r w:rsidRPr="00066160">
              <w:t>...............................................................................................................................................................</w:t>
            </w:r>
          </w:p>
          <w:p w:rsidR="005F589B" w:rsidRPr="00066160" w:rsidRDefault="005F589B" w:rsidP="005F589B">
            <w:r w:rsidRPr="00066160">
              <w:t>................................................................................................................................................................</w:t>
            </w:r>
          </w:p>
          <w:p w:rsidR="005F589B" w:rsidRPr="00066160" w:rsidRDefault="005F589B" w:rsidP="005F589B"/>
        </w:tc>
      </w:tr>
    </w:tbl>
    <w:p w:rsidR="005F589B" w:rsidRPr="00066160" w:rsidRDefault="005F589B" w:rsidP="005F589B">
      <w:pPr>
        <w:widowControl/>
        <w:spacing w:line="240" w:lineRule="auto"/>
      </w:pPr>
      <w:bookmarkStart w:id="5" w:name="table07"/>
      <w:bookmarkEnd w:id="5"/>
    </w:p>
    <w:p w:rsidR="005F589B" w:rsidRPr="00066160" w:rsidRDefault="005F589B" w:rsidP="005F589B">
      <w:pPr>
        <w:widowControl/>
        <w:spacing w:line="240" w:lineRule="auto"/>
      </w:pPr>
      <w:r w:rsidRPr="00066160">
        <w:br w:type="page"/>
      </w:r>
    </w:p>
    <w:tbl>
      <w:tblPr>
        <w:tblW w:w="9285" w:type="dxa"/>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9633"/>
      </w:tblGrid>
      <w:tr w:rsidR="005F589B" w:rsidRPr="00066160">
        <w:trPr>
          <w:trHeight w:val="1977"/>
          <w:tblCellSpacing w:w="0" w:type="dxa"/>
        </w:trPr>
        <w:tc>
          <w:tcPr>
            <w:tcW w:w="5000" w:type="pct"/>
            <w:shd w:val="clear" w:color="auto" w:fill="auto"/>
          </w:tcPr>
          <w:p w:rsidR="005F589B" w:rsidRPr="00066160" w:rsidRDefault="005F589B" w:rsidP="005F589B">
            <w:pPr>
              <w:widowControl/>
              <w:spacing w:before="100" w:beforeAutospacing="1" w:after="100" w:afterAutospacing="1" w:line="240" w:lineRule="auto"/>
            </w:pPr>
            <w:r w:rsidRPr="00066160">
              <w:lastRenderedPageBreak/>
              <w:t xml:space="preserve">f) </w:t>
            </w:r>
            <w:r w:rsidRPr="00066160">
              <w:tab/>
              <w:t>Citi lietā būtiski apstākļi (fakultatīva informācija):</w:t>
            </w:r>
          </w:p>
          <w:p w:rsidR="005F589B" w:rsidRPr="00066160" w:rsidRDefault="005F589B" w:rsidP="005F589B">
            <w:pPr>
              <w:widowControl/>
            </w:pPr>
            <w:r w:rsidRPr="00066160">
              <w:t>(</w:t>
            </w:r>
            <w:r w:rsidRPr="00066160">
              <w:rPr>
                <w:i/>
              </w:rPr>
              <w:t>NB: Tās var būt piezīmes par ekstrateritorialitāti, noilguma pārtraukumiem un citām nodarījuma sekām)</w:t>
            </w:r>
          </w:p>
          <w:p w:rsidR="005F589B" w:rsidRPr="00066160" w:rsidRDefault="005F589B" w:rsidP="005F589B">
            <w:pPr>
              <w:widowControl/>
              <w:spacing w:line="240" w:lineRule="auto"/>
            </w:pPr>
            <w:r w:rsidRPr="00066160">
              <w:t>................................................................................................................................................................................................................................................................................................................................</w:t>
            </w:r>
          </w:p>
          <w:p w:rsidR="005F589B" w:rsidRPr="00066160" w:rsidRDefault="005F589B" w:rsidP="005F589B">
            <w:r w:rsidRPr="00066160">
              <w:t> </w:t>
            </w:r>
          </w:p>
        </w:tc>
      </w:tr>
    </w:tbl>
    <w:p w:rsidR="005F589B" w:rsidRPr="00066160" w:rsidRDefault="005F589B" w:rsidP="005F589B">
      <w:pPr>
        <w:widowControl/>
        <w:spacing w:line="240" w:lineRule="auto"/>
      </w:pPr>
      <w:r w:rsidRPr="00066160">
        <w:t> </w:t>
      </w:r>
      <w:r w:rsidRPr="00066160">
        <w:br/>
        <w:t> </w:t>
      </w:r>
      <w:bookmarkStart w:id="6" w:name="table08"/>
      <w:bookmarkEnd w:id="6"/>
    </w:p>
    <w:tbl>
      <w:tblPr>
        <w:tblW w:w="9285" w:type="dxa"/>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9633"/>
      </w:tblGrid>
      <w:tr w:rsidR="005F589B" w:rsidRPr="00066160">
        <w:trPr>
          <w:trHeight w:val="3170"/>
          <w:tblCellSpacing w:w="0" w:type="dxa"/>
        </w:trPr>
        <w:tc>
          <w:tcPr>
            <w:tcW w:w="5000" w:type="pct"/>
            <w:shd w:val="clear" w:color="auto" w:fill="auto"/>
          </w:tcPr>
          <w:p w:rsidR="005F589B" w:rsidRPr="00066160" w:rsidRDefault="005F589B" w:rsidP="005F589B">
            <w:pPr>
              <w:widowControl/>
              <w:ind w:left="567" w:hanging="567"/>
            </w:pPr>
            <w:r w:rsidRPr="00066160">
              <w:t xml:space="preserve">g) </w:t>
            </w:r>
            <w:r w:rsidRPr="00066160">
              <w:tab/>
              <w:t>Šis orderis attiecas arī uz tādu priekšmetu apķīlāšanu un nodošanu, kas var būt vajadzīgi kā pierādījumi:</w:t>
            </w:r>
          </w:p>
          <w:p w:rsidR="005F589B" w:rsidRPr="00066160" w:rsidRDefault="005F589B" w:rsidP="005F589B">
            <w:pPr>
              <w:widowControl/>
              <w:ind w:left="567" w:hanging="567"/>
            </w:pPr>
          </w:p>
          <w:p w:rsidR="005F589B" w:rsidRPr="00066160" w:rsidRDefault="005F589B" w:rsidP="005F589B">
            <w:pPr>
              <w:widowControl/>
              <w:ind w:left="567"/>
            </w:pPr>
            <w:r w:rsidRPr="00066160">
              <w:t>Šis orderis attiecas arī uz tādu priekšmetu apķīlāšanu un nodošanu, ko pieprasītā persona ieguvusi nodarījuma rezultātā:</w:t>
            </w:r>
          </w:p>
          <w:p w:rsidR="005F589B" w:rsidRPr="00066160" w:rsidRDefault="005F589B" w:rsidP="005F589B">
            <w:pPr>
              <w:widowControl/>
              <w:ind w:left="567"/>
            </w:pPr>
          </w:p>
          <w:p w:rsidR="005F589B" w:rsidRPr="00066160" w:rsidRDefault="005F589B" w:rsidP="005F589B">
            <w:pPr>
              <w:widowControl/>
              <w:ind w:left="567"/>
            </w:pPr>
            <w:r w:rsidRPr="00066160">
              <w:t>Priekšmetu apraksts (u</w:t>
            </w:r>
            <w:r w:rsidR="00463B9A" w:rsidRPr="00066160">
              <w:t>n atrašanās vieta) (ja zināma):</w:t>
            </w:r>
          </w:p>
          <w:p w:rsidR="005F589B" w:rsidRPr="00066160" w:rsidRDefault="005F589B" w:rsidP="005F589B">
            <w:pPr>
              <w:tabs>
                <w:tab w:val="right" w:leader="dot" w:pos="9639"/>
              </w:tabs>
              <w:spacing w:before="20"/>
              <w:ind w:left="567"/>
            </w:pPr>
            <w:r w:rsidRPr="00066160">
              <w:tab/>
            </w:r>
          </w:p>
          <w:p w:rsidR="005F589B" w:rsidRPr="00066160" w:rsidRDefault="005F589B" w:rsidP="005F589B">
            <w:pPr>
              <w:tabs>
                <w:tab w:val="right" w:leader="dot" w:pos="9639"/>
              </w:tabs>
              <w:spacing w:before="20"/>
              <w:ind w:left="567"/>
            </w:pPr>
            <w:r w:rsidRPr="00066160">
              <w:t> </w:t>
            </w:r>
            <w:r w:rsidRPr="00066160">
              <w:tab/>
            </w:r>
            <w:r w:rsidRPr="00066160">
              <w:tab/>
            </w:r>
          </w:p>
          <w:p w:rsidR="005F589B" w:rsidRPr="00066160" w:rsidRDefault="005F589B" w:rsidP="005F589B">
            <w:pPr>
              <w:tabs>
                <w:tab w:val="right" w:leader="dot" w:pos="9639"/>
              </w:tabs>
              <w:spacing w:before="20"/>
              <w:ind w:left="567"/>
            </w:pPr>
            <w:r w:rsidRPr="00066160">
              <w:tab/>
            </w:r>
          </w:p>
        </w:tc>
      </w:tr>
    </w:tbl>
    <w:p w:rsidR="005F589B" w:rsidRPr="00066160" w:rsidRDefault="005F589B" w:rsidP="005F589B">
      <w:pPr>
        <w:widowControl/>
        <w:spacing w:line="240" w:lineRule="auto"/>
      </w:pPr>
      <w:r w:rsidRPr="00066160">
        <w:t> </w:t>
      </w:r>
      <w:r w:rsidRPr="00066160">
        <w:br/>
        <w:t> </w:t>
      </w:r>
      <w:bookmarkStart w:id="7" w:name="table09"/>
      <w:bookmarkEnd w:id="7"/>
    </w:p>
    <w:tbl>
      <w:tblPr>
        <w:tblW w:w="9654" w:type="dxa"/>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9654"/>
      </w:tblGrid>
      <w:tr w:rsidR="005F589B" w:rsidRPr="00066160">
        <w:trPr>
          <w:trHeight w:val="3830"/>
          <w:tblCellSpacing w:w="0" w:type="dxa"/>
        </w:trPr>
        <w:tc>
          <w:tcPr>
            <w:tcW w:w="5000" w:type="pct"/>
            <w:shd w:val="clear" w:color="auto" w:fill="auto"/>
          </w:tcPr>
          <w:p w:rsidR="005F589B" w:rsidRPr="00066160" w:rsidRDefault="005F589B" w:rsidP="005F589B">
            <w:pPr>
              <w:widowControl/>
              <w:ind w:left="567" w:hanging="567"/>
            </w:pPr>
            <w:r w:rsidRPr="00066160">
              <w:t xml:space="preserve">h) </w:t>
            </w:r>
            <w:r w:rsidRPr="00066160">
              <w:tab/>
              <w:t>Nodarījums (nodarījumi), pamatojoties uz ko  šis orderis izsniegts, ir sodāms (sodāmi)/ ir sodīts (sodīti) ar brīvības atņemšanas sodu vai ar brīvības atņemšanu saistītu drošības līdzekli uz mūžu:</w:t>
            </w:r>
          </w:p>
          <w:p w:rsidR="005F589B" w:rsidRPr="00066160" w:rsidRDefault="005F589B" w:rsidP="005F589B">
            <w:pPr>
              <w:widowControl/>
              <w:ind w:left="567" w:hanging="567"/>
            </w:pPr>
          </w:p>
          <w:p w:rsidR="005F589B" w:rsidRPr="00066160" w:rsidRDefault="005F589B" w:rsidP="005F589B">
            <w:pPr>
              <w:widowControl/>
            </w:pPr>
            <w:r w:rsidRPr="00066160">
              <w:t xml:space="preserve">izsniegšanas valsts pēc izpildes valsts lūguma tiesību </w:t>
            </w:r>
            <w:r w:rsidRPr="00066160">
              <w:br/>
            </w:r>
          </w:p>
          <w:p w:rsidR="005F589B" w:rsidRPr="00066160" w:rsidRDefault="005F589B" w:rsidP="005F589B">
            <w:pPr>
              <w:widowControl/>
              <w:tabs>
                <w:tab w:val="left" w:pos="426"/>
              </w:tabs>
              <w:ind w:left="426" w:hanging="426"/>
            </w:pPr>
            <w:r w:rsidRPr="00066160">
              <w:t>–</w:t>
            </w:r>
            <w:r w:rsidRPr="00066160">
              <w:tab/>
              <w:t>pārskatīt noteikto sodu vai līdzekli pēc pieprasījuma vai vēlākais pēc 20 gadiem mērķi neizpildīt šādu sodu vai līdzekli,</w:t>
            </w:r>
            <w:r w:rsidRPr="00066160">
              <w:br/>
            </w:r>
          </w:p>
          <w:p w:rsidR="005F589B" w:rsidRPr="00066160" w:rsidRDefault="005F589B" w:rsidP="005F589B">
            <w:pPr>
              <w:widowControl/>
              <w:tabs>
                <w:tab w:val="left" w:pos="426"/>
              </w:tabs>
            </w:pPr>
            <w:r w:rsidRPr="00066160">
              <w:t>un/ vai</w:t>
            </w:r>
          </w:p>
          <w:p w:rsidR="005F589B" w:rsidRPr="00066160" w:rsidRDefault="005F589B" w:rsidP="005F589B">
            <w:pPr>
              <w:tabs>
                <w:tab w:val="left" w:pos="420"/>
              </w:tabs>
              <w:spacing w:before="100" w:beforeAutospacing="1" w:after="100" w:afterAutospacing="1"/>
              <w:ind w:left="426" w:hanging="426"/>
            </w:pPr>
            <w:r w:rsidRPr="00066160">
              <w:t>–</w:t>
            </w:r>
            <w:r w:rsidRPr="00066160">
              <w:tab/>
              <w:t>izsniegšanas dalībvalsts tiesību sistēma ļauj piemērot apžēlošanas pasākumus, uz kuriem saskaņā ar izsniegšanas dalībvalsts tiesībām vai praksi personai ir tiesības, lai neizpildītu šādu sodu vai līdzekli.</w:t>
            </w:r>
          </w:p>
        </w:tc>
      </w:tr>
    </w:tbl>
    <w:p w:rsidR="005F589B" w:rsidRPr="00066160" w:rsidRDefault="005F589B" w:rsidP="005F589B">
      <w:pPr>
        <w:widowControl/>
        <w:spacing w:line="240" w:lineRule="auto"/>
      </w:pPr>
      <w:r w:rsidRPr="00066160">
        <w:lastRenderedPageBreak/>
        <w:t> </w:t>
      </w:r>
      <w:r w:rsidRPr="00066160">
        <w:br/>
        <w:t> </w:t>
      </w:r>
      <w:bookmarkStart w:id="8" w:name="table0A"/>
      <w:bookmarkEnd w:id="8"/>
    </w:p>
    <w:tbl>
      <w:tblPr>
        <w:tblW w:w="9696" w:type="dxa"/>
        <w:tblCellSpacing w:w="0"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9677"/>
        <w:gridCol w:w="19"/>
      </w:tblGrid>
      <w:tr w:rsidR="005F589B" w:rsidRPr="00066160">
        <w:trPr>
          <w:trHeight w:val="7010"/>
          <w:tblCellSpacing w:w="0" w:type="dxa"/>
        </w:trPr>
        <w:tc>
          <w:tcPr>
            <w:tcW w:w="4995" w:type="pct"/>
            <w:gridSpan w:val="2"/>
            <w:shd w:val="clear" w:color="auto" w:fill="auto"/>
          </w:tcPr>
          <w:p w:rsidR="005F589B" w:rsidRPr="00066160" w:rsidRDefault="005F589B" w:rsidP="005F589B">
            <w:pPr>
              <w:widowControl/>
              <w:spacing w:before="100" w:beforeAutospacing="1" w:after="100" w:afterAutospacing="1" w:line="240" w:lineRule="auto"/>
            </w:pPr>
            <w:r w:rsidRPr="00066160">
              <w:t xml:space="preserve">i) </w:t>
            </w:r>
            <w:r w:rsidRPr="00066160">
              <w:tab/>
              <w:t>Tiesu iestāde, kas izsniegusi orderi:</w:t>
            </w:r>
          </w:p>
          <w:p w:rsidR="005F589B" w:rsidRPr="00066160" w:rsidRDefault="005F589B" w:rsidP="005F589B">
            <w:pPr>
              <w:tabs>
                <w:tab w:val="left" w:pos="567"/>
                <w:tab w:val="right" w:leader="dot" w:pos="9639"/>
              </w:tabs>
              <w:spacing w:before="20"/>
              <w:ind w:left="567"/>
            </w:pPr>
            <w:r w:rsidRPr="00066160">
              <w:t xml:space="preserve">Oficiāls nosaukums: </w:t>
            </w:r>
            <w:r w:rsidRPr="00066160">
              <w:tab/>
            </w:r>
          </w:p>
          <w:p w:rsidR="005F589B" w:rsidRPr="00066160" w:rsidRDefault="005F589B" w:rsidP="005F589B">
            <w:pPr>
              <w:tabs>
                <w:tab w:val="left" w:pos="567"/>
                <w:tab w:val="right" w:leader="dot" w:pos="9639"/>
              </w:tabs>
              <w:spacing w:before="20"/>
              <w:ind w:left="567"/>
            </w:pPr>
            <w:r w:rsidRPr="00066160">
              <w:tab/>
            </w:r>
          </w:p>
          <w:p w:rsidR="005F589B" w:rsidRPr="00066160" w:rsidRDefault="005F589B" w:rsidP="005F589B">
            <w:pPr>
              <w:tabs>
                <w:tab w:val="left" w:pos="567"/>
                <w:tab w:val="right" w:leader="dot" w:pos="9639"/>
              </w:tabs>
              <w:spacing w:before="20"/>
              <w:ind w:left="567"/>
            </w:pPr>
            <w:r w:rsidRPr="00066160">
              <w:t xml:space="preserve">Tās pārstāvja uzvārds </w:t>
            </w:r>
            <w:r w:rsidRPr="00066160">
              <w:rPr>
                <w:rStyle w:val="FootnoteReference"/>
              </w:rPr>
              <w:footnoteReference w:id="3"/>
            </w:r>
            <w:r w:rsidRPr="00066160">
              <w:t xml:space="preserve">: </w:t>
            </w:r>
            <w:r w:rsidRPr="00066160">
              <w:tab/>
            </w:r>
          </w:p>
          <w:p w:rsidR="005F589B" w:rsidRPr="00066160" w:rsidRDefault="005F589B" w:rsidP="005F589B">
            <w:pPr>
              <w:tabs>
                <w:tab w:val="left" w:pos="567"/>
                <w:tab w:val="right" w:leader="dot" w:pos="9639"/>
              </w:tabs>
              <w:spacing w:before="20"/>
            </w:pPr>
            <w:r w:rsidRPr="00066160">
              <w:tab/>
            </w:r>
            <w:r w:rsidRPr="00066160">
              <w:tab/>
            </w:r>
          </w:p>
          <w:p w:rsidR="005F589B" w:rsidRPr="00066160" w:rsidRDefault="005F589B" w:rsidP="005F589B">
            <w:pPr>
              <w:tabs>
                <w:tab w:val="left" w:pos="567"/>
                <w:tab w:val="right" w:leader="dot" w:pos="9639"/>
              </w:tabs>
              <w:spacing w:before="20"/>
              <w:ind w:left="567"/>
            </w:pPr>
            <w:r w:rsidRPr="00066160">
              <w:t xml:space="preserve">Amats (statuss/ pakāpe): </w:t>
            </w:r>
            <w:r w:rsidRPr="00066160">
              <w:tab/>
            </w:r>
          </w:p>
          <w:p w:rsidR="005F589B" w:rsidRPr="00066160" w:rsidRDefault="005F589B" w:rsidP="005F589B">
            <w:pPr>
              <w:tabs>
                <w:tab w:val="left" w:pos="567"/>
                <w:tab w:val="right" w:leader="dot" w:pos="9639"/>
              </w:tabs>
              <w:spacing w:before="20"/>
            </w:pPr>
            <w:r w:rsidRPr="00066160">
              <w:tab/>
            </w:r>
            <w:r w:rsidRPr="00066160">
              <w:tab/>
            </w:r>
          </w:p>
          <w:p w:rsidR="005F589B" w:rsidRPr="00066160" w:rsidRDefault="005F589B" w:rsidP="005F589B">
            <w:pPr>
              <w:tabs>
                <w:tab w:val="left" w:pos="567"/>
                <w:tab w:val="right" w:leader="dot" w:pos="9639"/>
              </w:tabs>
              <w:spacing w:before="20"/>
              <w:ind w:left="567"/>
            </w:pPr>
            <w:r w:rsidRPr="00066160">
              <w:t xml:space="preserve">Lietas atsauce: </w:t>
            </w:r>
            <w:r w:rsidRPr="00066160">
              <w:tab/>
            </w:r>
          </w:p>
          <w:p w:rsidR="005F589B" w:rsidRPr="00066160" w:rsidRDefault="005F589B" w:rsidP="005F589B">
            <w:pPr>
              <w:tabs>
                <w:tab w:val="left" w:pos="567"/>
                <w:tab w:val="right" w:leader="dot" w:pos="9639"/>
              </w:tabs>
              <w:spacing w:before="20"/>
              <w:ind w:left="567" w:hanging="567"/>
            </w:pPr>
            <w:r w:rsidRPr="00066160">
              <w:tab/>
              <w:t xml:space="preserve">Adrese: </w:t>
            </w:r>
            <w:r w:rsidRPr="00066160">
              <w:tab/>
            </w:r>
          </w:p>
          <w:p w:rsidR="005F589B" w:rsidRPr="00066160" w:rsidRDefault="005F589B" w:rsidP="005F589B">
            <w:pPr>
              <w:tabs>
                <w:tab w:val="left" w:pos="567"/>
                <w:tab w:val="right" w:leader="dot" w:pos="9639"/>
              </w:tabs>
              <w:spacing w:before="20"/>
            </w:pPr>
            <w:r w:rsidRPr="00066160">
              <w:tab/>
            </w:r>
            <w:r w:rsidRPr="00066160">
              <w:tab/>
            </w:r>
          </w:p>
          <w:p w:rsidR="005F589B" w:rsidRPr="00066160" w:rsidRDefault="005F589B" w:rsidP="005F589B">
            <w:pPr>
              <w:tabs>
                <w:tab w:val="left" w:pos="567"/>
                <w:tab w:val="right" w:leader="dot" w:pos="9639"/>
              </w:tabs>
              <w:spacing w:before="20"/>
              <w:ind w:left="567"/>
            </w:pPr>
            <w:r w:rsidRPr="00066160">
              <w:t>Tālr.: (valsts kods) (apgabala/ pilsētas kods) (...)</w:t>
            </w:r>
            <w:r w:rsidRPr="00066160">
              <w:tab/>
            </w:r>
            <w:r w:rsidRPr="00066160">
              <w:tab/>
            </w:r>
          </w:p>
          <w:p w:rsidR="005F589B" w:rsidRPr="00066160" w:rsidRDefault="005F589B" w:rsidP="005F589B">
            <w:pPr>
              <w:tabs>
                <w:tab w:val="left" w:pos="567"/>
                <w:tab w:val="right" w:leader="dot" w:pos="9639"/>
              </w:tabs>
              <w:spacing w:before="20"/>
              <w:ind w:left="567" w:hanging="567"/>
            </w:pPr>
            <w:r w:rsidRPr="00066160">
              <w:tab/>
              <w:t>Fakss: (valsts kods) (apgabala/ pilsētas kods) (...)</w:t>
            </w:r>
            <w:r w:rsidRPr="00066160">
              <w:tab/>
            </w:r>
          </w:p>
          <w:p w:rsidR="005F589B" w:rsidRPr="00066160" w:rsidRDefault="005F589B" w:rsidP="005F589B">
            <w:pPr>
              <w:tabs>
                <w:tab w:val="left" w:pos="567"/>
                <w:tab w:val="right" w:leader="dot" w:pos="9639"/>
              </w:tabs>
              <w:spacing w:before="20"/>
              <w:ind w:left="567" w:hanging="567"/>
            </w:pPr>
            <w:r w:rsidRPr="00066160">
              <w:tab/>
              <w:t xml:space="preserve">E–pasts: </w:t>
            </w:r>
            <w:r w:rsidRPr="00066160">
              <w:tab/>
            </w:r>
          </w:p>
          <w:p w:rsidR="005F589B" w:rsidRPr="00066160" w:rsidRDefault="005F589B" w:rsidP="005F589B">
            <w:pPr>
              <w:tabs>
                <w:tab w:val="left" w:pos="567"/>
                <w:tab w:val="right" w:leader="dot" w:pos="9639"/>
              </w:tabs>
              <w:spacing w:before="20"/>
              <w:ind w:left="567" w:hanging="567"/>
            </w:pPr>
            <w:r w:rsidRPr="00066160">
              <w:tab/>
              <w:t xml:space="preserve">Tās personas kontaktinformācija, ar ko  jāsazinās, lai vienotos par praktisko nodošanas mehānismu: </w:t>
            </w:r>
            <w:r w:rsidRPr="00066160">
              <w:tab/>
            </w:r>
          </w:p>
          <w:p w:rsidR="005F589B" w:rsidRPr="00066160" w:rsidRDefault="005F589B" w:rsidP="005F589B">
            <w:pPr>
              <w:tabs>
                <w:tab w:val="left" w:pos="567"/>
                <w:tab w:val="right" w:leader="dot" w:pos="9639"/>
              </w:tabs>
              <w:spacing w:before="20"/>
              <w:ind w:left="567" w:hanging="567"/>
            </w:pPr>
            <w:r w:rsidRPr="00066160">
              <w:tab/>
            </w:r>
            <w:r w:rsidRPr="00066160">
              <w:tab/>
            </w:r>
          </w:p>
          <w:p w:rsidR="005F589B" w:rsidRPr="00066160" w:rsidRDefault="005F589B" w:rsidP="005F589B">
            <w:r w:rsidRPr="00066160">
              <w:t> </w:t>
            </w:r>
          </w:p>
        </w:tc>
      </w:tr>
      <w:tr w:rsidR="005F589B" w:rsidRPr="00066160">
        <w:trPr>
          <w:gridAfter w:val="1"/>
          <w:wAfter w:w="10" w:type="pct"/>
          <w:trHeight w:val="4610"/>
          <w:tblCellSpacing w:w="0" w:type="dxa"/>
        </w:trPr>
        <w:tc>
          <w:tcPr>
            <w:tcW w:w="4990" w:type="pct"/>
            <w:tcBorders>
              <w:top w:val="single" w:sz="4" w:space="0" w:color="auto"/>
            </w:tcBorders>
            <w:shd w:val="clear" w:color="auto" w:fill="auto"/>
          </w:tcPr>
          <w:p w:rsidR="005F589B" w:rsidRPr="00066160" w:rsidRDefault="005F589B" w:rsidP="005F589B">
            <w:pPr>
              <w:widowControl/>
              <w:spacing w:before="100" w:beforeAutospacing="1" w:after="100" w:afterAutospacing="1" w:line="240" w:lineRule="auto"/>
              <w:ind w:left="10"/>
            </w:pPr>
            <w:r w:rsidRPr="00066160">
              <w:t> </w:t>
            </w:r>
            <w:bookmarkStart w:id="9" w:name="table0B"/>
            <w:bookmarkEnd w:id="9"/>
            <w:r w:rsidRPr="00066160">
              <w:t xml:space="preserve">Ja par </w:t>
            </w:r>
            <w:r w:rsidR="00A67508" w:rsidRPr="00066160">
              <w:t>apcietināšanas order</w:t>
            </w:r>
            <w:r w:rsidRPr="00066160">
              <w:t>u nosūtīšanu un administratīvu saņemšanu ir atbildīga centrālā iestāde:</w:t>
            </w:r>
          </w:p>
          <w:p w:rsidR="005F589B" w:rsidRPr="00066160" w:rsidRDefault="005F589B" w:rsidP="00463B9A">
            <w:pPr>
              <w:tabs>
                <w:tab w:val="right" w:leader="dot" w:pos="9639"/>
              </w:tabs>
              <w:spacing w:before="20"/>
              <w:ind w:left="577"/>
            </w:pPr>
            <w:r w:rsidRPr="00066160">
              <w:t xml:space="preserve">Centrālās iestādes nosaukums: </w:t>
            </w:r>
            <w:r w:rsidRPr="00066160">
              <w:tab/>
            </w:r>
          </w:p>
          <w:p w:rsidR="005F589B" w:rsidRPr="00066160" w:rsidRDefault="005F589B" w:rsidP="005F589B">
            <w:pPr>
              <w:tabs>
                <w:tab w:val="left" w:pos="567"/>
                <w:tab w:val="right" w:leader="dot" w:pos="9639"/>
              </w:tabs>
              <w:spacing w:before="20"/>
            </w:pPr>
            <w:r w:rsidRPr="00066160">
              <w:tab/>
            </w:r>
            <w:r w:rsidRPr="00066160">
              <w:tab/>
            </w:r>
          </w:p>
          <w:p w:rsidR="005F589B" w:rsidRPr="00066160" w:rsidRDefault="005F589B" w:rsidP="005F589B">
            <w:pPr>
              <w:tabs>
                <w:tab w:val="left" w:pos="567"/>
                <w:tab w:val="right" w:leader="dot" w:pos="9639"/>
              </w:tabs>
              <w:spacing w:before="20"/>
              <w:ind w:left="577"/>
            </w:pPr>
            <w:r w:rsidRPr="00066160">
              <w:t xml:space="preserve"> Kontaktpersona, attiecīgā gadījumā (statuss/ pakāpe un uzvārds): </w:t>
            </w:r>
            <w:r w:rsidRPr="00066160">
              <w:tab/>
            </w:r>
          </w:p>
          <w:p w:rsidR="005F589B" w:rsidRPr="00066160" w:rsidRDefault="005F589B" w:rsidP="005F589B">
            <w:pPr>
              <w:tabs>
                <w:tab w:val="left" w:pos="567"/>
                <w:tab w:val="right" w:leader="dot" w:pos="9639"/>
              </w:tabs>
              <w:spacing w:before="20"/>
            </w:pPr>
            <w:r w:rsidRPr="00066160">
              <w:tab/>
            </w:r>
            <w:r w:rsidRPr="00066160">
              <w:tab/>
            </w:r>
          </w:p>
          <w:p w:rsidR="005F589B" w:rsidRPr="00066160" w:rsidRDefault="005F589B" w:rsidP="005F589B">
            <w:pPr>
              <w:tabs>
                <w:tab w:val="left" w:pos="567"/>
                <w:tab w:val="right" w:leader="dot" w:pos="9639"/>
              </w:tabs>
              <w:spacing w:before="20"/>
              <w:ind w:left="577"/>
            </w:pPr>
            <w:r w:rsidRPr="00066160">
              <w:t xml:space="preserve"> Adrese: </w:t>
            </w:r>
            <w:r w:rsidRPr="00066160">
              <w:tab/>
            </w:r>
          </w:p>
          <w:p w:rsidR="005F589B" w:rsidRPr="00066160" w:rsidRDefault="005F589B" w:rsidP="005F589B">
            <w:pPr>
              <w:tabs>
                <w:tab w:val="left" w:pos="567"/>
                <w:tab w:val="right" w:leader="dot" w:pos="9639"/>
              </w:tabs>
              <w:spacing w:before="20"/>
            </w:pPr>
            <w:r w:rsidRPr="00066160">
              <w:tab/>
            </w:r>
            <w:r w:rsidRPr="00066160">
              <w:tab/>
            </w:r>
          </w:p>
          <w:p w:rsidR="005F589B" w:rsidRPr="00066160" w:rsidRDefault="005F589B" w:rsidP="005F589B">
            <w:pPr>
              <w:tabs>
                <w:tab w:val="left" w:pos="567"/>
                <w:tab w:val="right" w:leader="dot" w:pos="9639"/>
              </w:tabs>
              <w:spacing w:before="20"/>
              <w:ind w:left="577"/>
            </w:pPr>
            <w:r w:rsidRPr="00066160">
              <w:t>Tālr.: (valsts kods) (apgabala/ pilsētas kods) (...)</w:t>
            </w:r>
            <w:r w:rsidRPr="00066160">
              <w:tab/>
            </w:r>
          </w:p>
          <w:p w:rsidR="005F589B" w:rsidRPr="00066160" w:rsidRDefault="005F589B" w:rsidP="005F589B">
            <w:pPr>
              <w:tabs>
                <w:tab w:val="left" w:pos="567"/>
                <w:tab w:val="right" w:leader="dot" w:pos="9639"/>
              </w:tabs>
              <w:spacing w:before="20"/>
              <w:ind w:left="577"/>
            </w:pPr>
            <w:r w:rsidRPr="00066160">
              <w:t>Fakss: (valsts kods) (apgabala/ pilsētas kods) (...)</w:t>
            </w:r>
            <w:r w:rsidRPr="00066160">
              <w:tab/>
            </w:r>
          </w:p>
          <w:p w:rsidR="005F589B" w:rsidRPr="00066160" w:rsidRDefault="005F589B" w:rsidP="005F589B">
            <w:pPr>
              <w:tabs>
                <w:tab w:val="left" w:pos="567"/>
                <w:tab w:val="right" w:leader="dot" w:pos="9639"/>
              </w:tabs>
              <w:spacing w:before="20"/>
            </w:pPr>
            <w:r w:rsidRPr="00066160">
              <w:tab/>
              <w:t xml:space="preserve">E–pasts: </w:t>
            </w:r>
            <w:r w:rsidRPr="00066160">
              <w:tab/>
            </w:r>
          </w:p>
        </w:tc>
      </w:tr>
    </w:tbl>
    <w:p w:rsidR="00567519" w:rsidRPr="00DC22C8" w:rsidRDefault="005F589B" w:rsidP="00DC22C8">
      <w:pPr>
        <w:widowControl/>
        <w:spacing w:line="240" w:lineRule="auto"/>
        <w:rPr>
          <w:lang w:val="fr-BE"/>
        </w:rPr>
      </w:pPr>
      <w:r w:rsidRPr="00066160">
        <w:rPr>
          <w:lang w:val="fr-BE"/>
        </w:rPr>
        <w:t> </w:t>
      </w:r>
      <w:bookmarkStart w:id="10" w:name="_GoBack"/>
      <w:bookmarkEnd w:id="10"/>
    </w:p>
    <w:sectPr w:rsidR="00567519" w:rsidRPr="00DC22C8" w:rsidSect="00DB504C">
      <w:footerReference w:type="default" r:id="rId7"/>
      <w:footnotePr>
        <w:numRestart w:val="eachPage"/>
      </w:footnotePr>
      <w:endnotePr>
        <w:numFmt w:val="decimal"/>
      </w:endnotePr>
      <w:pgSz w:w="11907" w:h="16840" w:code="9"/>
      <w:pgMar w:top="1134" w:right="1134" w:bottom="1134" w:left="1134"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621" w:rsidRDefault="00356621">
      <w:r>
        <w:separator/>
      </w:r>
    </w:p>
  </w:endnote>
  <w:endnote w:type="continuationSeparator" w:id="0">
    <w:p w:rsidR="00356621" w:rsidRDefault="00356621">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B9A" w:rsidRDefault="00463B9A" w:rsidP="00DB504C">
    <w:pPr>
      <w:pStyle w:val="Footer"/>
      <w:tabs>
        <w:tab w:val="clear" w:pos="7371"/>
      </w:tabs>
      <w:spacing w:line="280" w:lineRule="exact"/>
    </w:pPr>
  </w:p>
  <w:p w:rsidR="00463B9A" w:rsidRPr="00DB504C" w:rsidRDefault="00463B9A" w:rsidP="00B950ED">
    <w:pPr>
      <w:pStyle w:val="Footer"/>
      <w:tabs>
        <w:tab w:val="clear" w:pos="7371"/>
      </w:tabs>
      <w:spacing w:line="280" w:lineRule="exact"/>
      <w:jc w:val="center"/>
    </w:pPr>
    <w:r>
      <w:t xml:space="preserve">EU/IS/NO/PV/lv </w:t>
    </w:r>
    <w:r>
      <w:rPr>
        <w:rStyle w:val="PageNumber"/>
      </w:rPr>
      <w:fldChar w:fldCharType="begin"/>
    </w:r>
    <w:r>
      <w:rPr>
        <w:rStyle w:val="PageNumber"/>
      </w:rPr>
      <w:instrText xml:space="preserve"> PAGE </w:instrText>
    </w:r>
    <w:r>
      <w:rPr>
        <w:rStyle w:val="PageNumber"/>
      </w:rPr>
      <w:fldChar w:fldCharType="separate"/>
    </w:r>
    <w:r w:rsidR="00DC22C8">
      <w:rPr>
        <w:rStyle w:val="PageNumber"/>
        <w:noProof/>
      </w:rPr>
      <w:t>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621" w:rsidRDefault="00356621">
      <w:pPr>
        <w:pStyle w:val="FootnoteText"/>
      </w:pPr>
      <w:r>
        <w:separator/>
      </w:r>
    </w:p>
  </w:footnote>
  <w:footnote w:type="continuationSeparator" w:id="0">
    <w:p w:rsidR="00356621" w:rsidRDefault="00356621">
      <w:pPr>
        <w:pStyle w:val="FootnoteText"/>
      </w:pPr>
      <w:r>
        <w:separator/>
      </w:r>
    </w:p>
  </w:footnote>
  <w:footnote w:id="1">
    <w:p w:rsidR="00CF7A6B" w:rsidRPr="00E11AAA" w:rsidRDefault="00CF7A6B" w:rsidP="005F589B">
      <w:pPr>
        <w:pStyle w:val="FootnoteText"/>
      </w:pPr>
      <w:r>
        <w:rPr>
          <w:rStyle w:val="FootnoteReference"/>
        </w:rPr>
        <w:footnoteRef/>
      </w:r>
      <w:r>
        <w:tab/>
        <w:t>Šis orderis ir jāizmant</w:t>
      </w:r>
      <w:r w:rsidR="008B4BC3">
        <w:t>o saskaņā ar Nolīgumu 28/06/2006</w:t>
      </w:r>
      <w:r>
        <w:t xml:space="preserve"> starp Eiropas Savienību un Islandes Republiku un Norvēģijas Karalisti par nodošanas procedūru starp Eiropas Savienības dalībvalstīm un Islandi un Norvēģiju. Tomēr, ja Eiropas Savienības dalībvalsts tiesu iestāde saskaņā ar Nolīgum 12. panta 2. un 3. punktu vēlas ievietot paziņojumu par personu Šengenas Informācijas sistēmā, šajā nolīgumā Eiropas apcietināšanas ordera veidlapu, kas pievienota Pamatlēmumam 2002/584/TI (2002. gada 13. jūnijs) par Eiropas apcietināšanas orderi un par nodošanas procedūrām starp dalībvalstīm, uzskata par līdzvērtīgu šim formātam.</w:t>
      </w:r>
    </w:p>
  </w:footnote>
  <w:footnote w:id="2">
    <w:p w:rsidR="00CF7A6B" w:rsidRPr="009D6E59" w:rsidRDefault="00CF7A6B" w:rsidP="005F589B">
      <w:pPr>
        <w:pStyle w:val="FootnoteText"/>
      </w:pPr>
      <w:r>
        <w:rPr>
          <w:rStyle w:val="FootnoteReference"/>
        </w:rPr>
        <w:footnoteRef/>
      </w:r>
      <w:r>
        <w:tab/>
        <w:t>Šim orderim jābūt rakstītam vai pārtulkotam vienā no izpildes valsts oficiālajām valodām, ja tā valsts ir zināma, vai jebkurā citā tās valsts pieņemtā valodā.</w:t>
      </w:r>
    </w:p>
  </w:footnote>
  <w:footnote w:id="3">
    <w:p w:rsidR="00CF7A6B" w:rsidRPr="00A37E0E" w:rsidRDefault="00CF7A6B" w:rsidP="005F589B">
      <w:pPr>
        <w:pStyle w:val="FootnoteText"/>
      </w:pPr>
      <w:r>
        <w:rPr>
          <w:rStyle w:val="FootnoteReference"/>
        </w:rPr>
        <w:footnoteRef/>
      </w:r>
      <w:r w:rsidRPr="000C0278">
        <w:tab/>
      </w:r>
      <w:r w:rsidRPr="00A37E0E">
        <w:t>Dažādās valodu versijās iekļaus atsauci uz juridisko pilnvaru "turētāju".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0"/>
  </w:num>
  <w:num w:numId="2">
    <w:abstractNumId w:val="0"/>
  </w:num>
  <w:num w:numId="3">
    <w:abstractNumId w:val="0"/>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ctiveWritingStyle w:appName="MSWord" w:lang="en-GB" w:vendorID="8" w:dllVersion="513" w:checkStyle="1"/>
  <w:activeWritingStyle w:appName="MSWord" w:lang="fr-FR" w:vendorID="9" w:dllVersion="512" w:checkStyle="1"/>
  <w:activeWritingStyle w:appName="MSWord" w:lang="sv-SE"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_GENLV"/>
  </w:docVars>
  <w:rsids>
    <w:rsidRoot w:val="00FE2DB0"/>
    <w:rsid w:val="00010D03"/>
    <w:rsid w:val="000458AC"/>
    <w:rsid w:val="00066160"/>
    <w:rsid w:val="0008703F"/>
    <w:rsid w:val="000A7CD0"/>
    <w:rsid w:val="000A7D1A"/>
    <w:rsid w:val="00174650"/>
    <w:rsid w:val="00181AFC"/>
    <w:rsid w:val="001A2DD4"/>
    <w:rsid w:val="001F3A33"/>
    <w:rsid w:val="001F60B6"/>
    <w:rsid w:val="002541B5"/>
    <w:rsid w:val="002664CB"/>
    <w:rsid w:val="002A6FC7"/>
    <w:rsid w:val="002C65EE"/>
    <w:rsid w:val="00356621"/>
    <w:rsid w:val="00380831"/>
    <w:rsid w:val="003B374C"/>
    <w:rsid w:val="003C5216"/>
    <w:rsid w:val="003E2A56"/>
    <w:rsid w:val="003F4EE9"/>
    <w:rsid w:val="00412AD9"/>
    <w:rsid w:val="00413890"/>
    <w:rsid w:val="0041517B"/>
    <w:rsid w:val="00423082"/>
    <w:rsid w:val="004245C5"/>
    <w:rsid w:val="0042714B"/>
    <w:rsid w:val="0045509B"/>
    <w:rsid w:val="00455117"/>
    <w:rsid w:val="00463B9A"/>
    <w:rsid w:val="0046672E"/>
    <w:rsid w:val="00484F2E"/>
    <w:rsid w:val="004877DA"/>
    <w:rsid w:val="0049695F"/>
    <w:rsid w:val="004B0F58"/>
    <w:rsid w:val="004D0AD5"/>
    <w:rsid w:val="005101A0"/>
    <w:rsid w:val="00540CB9"/>
    <w:rsid w:val="0054355F"/>
    <w:rsid w:val="00545995"/>
    <w:rsid w:val="005530BF"/>
    <w:rsid w:val="00567519"/>
    <w:rsid w:val="0057633B"/>
    <w:rsid w:val="00583240"/>
    <w:rsid w:val="005A62EC"/>
    <w:rsid w:val="005F4CA9"/>
    <w:rsid w:val="005F589B"/>
    <w:rsid w:val="005F7928"/>
    <w:rsid w:val="006077CB"/>
    <w:rsid w:val="00611BEE"/>
    <w:rsid w:val="006371B2"/>
    <w:rsid w:val="00646B30"/>
    <w:rsid w:val="006B2FD1"/>
    <w:rsid w:val="006D77A1"/>
    <w:rsid w:val="007621DF"/>
    <w:rsid w:val="007721FE"/>
    <w:rsid w:val="00776A9B"/>
    <w:rsid w:val="0078269F"/>
    <w:rsid w:val="007C26AD"/>
    <w:rsid w:val="008058CF"/>
    <w:rsid w:val="00830317"/>
    <w:rsid w:val="0083136C"/>
    <w:rsid w:val="00842F37"/>
    <w:rsid w:val="008A1B75"/>
    <w:rsid w:val="008B4BC3"/>
    <w:rsid w:val="00927155"/>
    <w:rsid w:val="009376F0"/>
    <w:rsid w:val="009505B5"/>
    <w:rsid w:val="00953C4A"/>
    <w:rsid w:val="0097289F"/>
    <w:rsid w:val="009B5D28"/>
    <w:rsid w:val="009E2281"/>
    <w:rsid w:val="00A37E0E"/>
    <w:rsid w:val="00A67508"/>
    <w:rsid w:val="00A93093"/>
    <w:rsid w:val="00AA433E"/>
    <w:rsid w:val="00AC641F"/>
    <w:rsid w:val="00B2675C"/>
    <w:rsid w:val="00B654F2"/>
    <w:rsid w:val="00B7312F"/>
    <w:rsid w:val="00B75F90"/>
    <w:rsid w:val="00B85C2B"/>
    <w:rsid w:val="00B950ED"/>
    <w:rsid w:val="00BE3070"/>
    <w:rsid w:val="00BE7506"/>
    <w:rsid w:val="00C05C0D"/>
    <w:rsid w:val="00C33DE3"/>
    <w:rsid w:val="00CC1E99"/>
    <w:rsid w:val="00CC6ECE"/>
    <w:rsid w:val="00CF7A6B"/>
    <w:rsid w:val="00D27538"/>
    <w:rsid w:val="00D5032C"/>
    <w:rsid w:val="00D561E3"/>
    <w:rsid w:val="00D91FA6"/>
    <w:rsid w:val="00DB4AEA"/>
    <w:rsid w:val="00DB504C"/>
    <w:rsid w:val="00DC22C8"/>
    <w:rsid w:val="00DE5C34"/>
    <w:rsid w:val="00E02AC7"/>
    <w:rsid w:val="00E13590"/>
    <w:rsid w:val="00E706D2"/>
    <w:rsid w:val="00E80252"/>
    <w:rsid w:val="00E91BDB"/>
    <w:rsid w:val="00EA4950"/>
    <w:rsid w:val="00ED0FBC"/>
    <w:rsid w:val="00EF2648"/>
    <w:rsid w:val="00EF709F"/>
    <w:rsid w:val="00F0619F"/>
    <w:rsid w:val="00F45DA9"/>
    <w:rsid w:val="00F54F63"/>
    <w:rsid w:val="00F71310"/>
    <w:rsid w:val="00F80575"/>
    <w:rsid w:val="00F960A6"/>
    <w:rsid w:val="00FB23D4"/>
    <w:rsid w:val="00FE2D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F91AA15"/>
  <w15:chartTrackingRefBased/>
  <w15:docId w15:val="{6C48C9E7-4C3D-4B55-9B64-467F0E32A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C0D"/>
    <w:pPr>
      <w:widowControl w:val="0"/>
      <w:spacing w:line="360" w:lineRule="auto"/>
    </w:pPr>
    <w:rPr>
      <w:sz w:val="24"/>
      <w:lang w:val="lv-LV" w:eastAsia="fr-BE"/>
    </w:rPr>
  </w:style>
  <w:style w:type="paragraph" w:styleId="Heading1">
    <w:name w:val="heading 1"/>
    <w:basedOn w:val="Normal"/>
    <w:next w:val="Normal"/>
    <w:qFormat/>
    <w:pPr>
      <w:keepNext/>
      <w:widowControl/>
      <w:numPr>
        <w:numId w:val="1"/>
      </w:numPr>
      <w:spacing w:before="360" w:after="120" w:line="240" w:lineRule="auto"/>
      <w:jc w:val="both"/>
      <w:outlineLvl w:val="0"/>
    </w:pPr>
    <w:rPr>
      <w:b/>
      <w:smallCaps/>
    </w:rPr>
  </w:style>
  <w:style w:type="paragraph" w:styleId="Heading2">
    <w:name w:val="heading 2"/>
    <w:basedOn w:val="Normal"/>
    <w:next w:val="Normal"/>
    <w:qFormat/>
    <w:pPr>
      <w:keepNext/>
      <w:widowControl/>
      <w:numPr>
        <w:ilvl w:val="1"/>
        <w:numId w:val="2"/>
      </w:numPr>
      <w:spacing w:before="120" w:after="120" w:line="240" w:lineRule="auto"/>
      <w:jc w:val="both"/>
      <w:outlineLvl w:val="1"/>
    </w:pPr>
    <w:rPr>
      <w:b/>
    </w:rPr>
  </w:style>
  <w:style w:type="paragraph" w:styleId="Heading3">
    <w:name w:val="heading 3"/>
    <w:basedOn w:val="Normal"/>
    <w:next w:val="Normal"/>
    <w:qFormat/>
    <w:pPr>
      <w:keepNext/>
      <w:widowControl/>
      <w:numPr>
        <w:ilvl w:val="2"/>
        <w:numId w:val="3"/>
      </w:numPr>
      <w:spacing w:before="120" w:after="120" w:line="240" w:lineRule="auto"/>
      <w:jc w:val="both"/>
      <w:outlineLvl w:val="2"/>
    </w:pPr>
    <w:rPr>
      <w:i/>
    </w:rPr>
  </w:style>
  <w:style w:type="paragraph" w:styleId="Heading4">
    <w:name w:val="heading 4"/>
    <w:basedOn w:val="Normal"/>
    <w:next w:val="Normal"/>
    <w:qFormat/>
    <w:pPr>
      <w:keepNext/>
      <w:widowControl/>
      <w:numPr>
        <w:ilvl w:val="3"/>
        <w:numId w:val="4"/>
      </w:numPr>
      <w:spacing w:before="120" w:after="120" w:line="240" w:lineRule="auto"/>
      <w:jc w:val="both"/>
      <w:outlineLvl w:val="3"/>
    </w:pPr>
  </w:style>
  <w:style w:type="paragraph" w:styleId="Heading5">
    <w:name w:val="heading 5"/>
    <w:basedOn w:val="Normal"/>
    <w:next w:val="Normal"/>
    <w:qFormat/>
    <w:pPr>
      <w:widowControl/>
      <w:spacing w:before="240" w:after="60" w:line="240" w:lineRule="auto"/>
      <w:jc w:val="both"/>
      <w:outlineLvl w:val="4"/>
    </w:pPr>
    <w:rPr>
      <w:rFonts w:ascii="Arial" w:hAnsi="Arial"/>
      <w:sz w:val="22"/>
    </w:rPr>
  </w:style>
  <w:style w:type="paragraph" w:styleId="Heading6">
    <w:name w:val="heading 6"/>
    <w:basedOn w:val="Normal"/>
    <w:next w:val="Normal"/>
    <w:qFormat/>
    <w:pPr>
      <w:widowControl/>
      <w:spacing w:before="240" w:after="60" w:line="240" w:lineRule="auto"/>
      <w:jc w:val="both"/>
      <w:outlineLvl w:val="5"/>
    </w:pPr>
    <w:rPr>
      <w:rFonts w:ascii="Arial" w:hAnsi="Arial"/>
      <w:i/>
      <w:sz w:val="22"/>
    </w:rPr>
  </w:style>
  <w:style w:type="paragraph" w:styleId="Heading7">
    <w:name w:val="heading 7"/>
    <w:basedOn w:val="Normal"/>
    <w:next w:val="Normal"/>
    <w:qFormat/>
    <w:pPr>
      <w:widowControl/>
      <w:spacing w:before="240" w:after="60" w:line="240" w:lineRule="auto"/>
      <w:jc w:val="both"/>
      <w:outlineLvl w:val="6"/>
    </w:pPr>
    <w:rPr>
      <w:rFonts w:ascii="Arial" w:hAnsi="Arial"/>
      <w:sz w:val="20"/>
    </w:rPr>
  </w:style>
  <w:style w:type="paragraph" w:styleId="Heading8">
    <w:name w:val="heading 8"/>
    <w:basedOn w:val="Normal"/>
    <w:next w:val="Normal"/>
    <w:qFormat/>
    <w:pPr>
      <w:widowControl/>
      <w:spacing w:before="240" w:after="60" w:line="240" w:lineRule="auto"/>
      <w:jc w:val="both"/>
      <w:outlineLvl w:val="7"/>
    </w:pPr>
    <w:rPr>
      <w:rFonts w:ascii="Arial" w:hAnsi="Arial"/>
      <w:i/>
      <w:sz w:val="20"/>
    </w:rPr>
  </w:style>
  <w:style w:type="paragraph" w:styleId="Heading9">
    <w:name w:val="heading 9"/>
    <w:basedOn w:val="Normal"/>
    <w:next w:val="Normal"/>
    <w:qFormat/>
    <w:pPr>
      <w:widowControl/>
      <w:spacing w:before="240" w:after="60" w:line="240" w:lineRule="auto"/>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20"/>
        <w:tab w:val="center" w:pos="7371"/>
        <w:tab w:val="right" w:pos="9639"/>
      </w:tabs>
      <w:spacing w:line="240" w:lineRule="auto"/>
    </w:pPr>
  </w:style>
  <w:style w:type="paragraph" w:customStyle="1" w:styleId="EntInstit">
    <w:name w:val="EntInstit"/>
    <w:basedOn w:val="Normal"/>
    <w:pPr>
      <w:spacing w:line="240" w:lineRule="auto"/>
      <w:jc w:val="right"/>
    </w:pPr>
    <w:rPr>
      <w:b/>
    </w:rPr>
  </w:style>
  <w:style w:type="paragraph" w:customStyle="1" w:styleId="EntRefer">
    <w:name w:val="EntRefer"/>
    <w:basedOn w:val="Normal"/>
    <w:pPr>
      <w:spacing w:line="240" w:lineRule="auto"/>
    </w:pPr>
    <w:rPr>
      <w:b/>
    </w:rPr>
  </w:style>
  <w:style w:type="paragraph" w:customStyle="1" w:styleId="Par-number1">
    <w:name w:val="Par-number 1)"/>
    <w:basedOn w:val="Normal"/>
    <w:next w:val="Normal"/>
    <w:pPr>
      <w:tabs>
        <w:tab w:val="num" w:pos="567"/>
      </w:tabs>
      <w:ind w:left="567" w:hanging="567"/>
    </w:pPr>
  </w:style>
  <w:style w:type="paragraph" w:customStyle="1" w:styleId="EntEmet">
    <w:name w:val="EntEmet"/>
    <w:basedOn w:val="Normal"/>
    <w:pPr>
      <w:tabs>
        <w:tab w:val="left" w:pos="284"/>
        <w:tab w:val="left" w:pos="567"/>
        <w:tab w:val="left" w:pos="851"/>
        <w:tab w:val="left" w:pos="1134"/>
        <w:tab w:val="left" w:pos="1418"/>
      </w:tabs>
      <w:spacing w:before="40" w:line="240" w:lineRule="auto"/>
    </w:pPr>
  </w:style>
  <w:style w:type="character" w:styleId="FootnoteReference">
    <w:name w:val="footnote reference"/>
    <w:rPr>
      <w:b/>
      <w:vertAlign w:val="superscript"/>
    </w:rPr>
  </w:style>
  <w:style w:type="paragraph" w:styleId="FootnoteText">
    <w:name w:val="footnote text"/>
    <w:basedOn w:val="Normal"/>
    <w:pPr>
      <w:tabs>
        <w:tab w:val="left" w:pos="567"/>
      </w:tabs>
      <w:spacing w:line="240" w:lineRule="auto"/>
      <w:ind w:left="567" w:hanging="567"/>
    </w:pPr>
  </w:style>
  <w:style w:type="paragraph" w:styleId="Header">
    <w:name w:val="header"/>
    <w:basedOn w:val="Normal"/>
    <w:pPr>
      <w:tabs>
        <w:tab w:val="center" w:pos="4820"/>
        <w:tab w:val="right" w:pos="7371"/>
        <w:tab w:val="right" w:pos="9639"/>
      </w:tabs>
      <w:spacing w:line="240" w:lineRule="auto"/>
    </w:pPr>
  </w:style>
  <w:style w:type="paragraph" w:customStyle="1" w:styleId="Par-bullet">
    <w:name w:val="Par-bullet"/>
    <w:basedOn w:val="Normal"/>
    <w:next w:val="Normal"/>
    <w:pPr>
      <w:tabs>
        <w:tab w:val="num" w:pos="567"/>
      </w:tabs>
      <w:ind w:left="567" w:hanging="567"/>
    </w:pPr>
  </w:style>
  <w:style w:type="paragraph" w:customStyle="1" w:styleId="Par-equal">
    <w:name w:val="Par-equal"/>
    <w:basedOn w:val="Normal"/>
    <w:next w:val="Normal"/>
    <w:pPr>
      <w:tabs>
        <w:tab w:val="num" w:pos="567"/>
      </w:tabs>
      <w:ind w:left="567" w:hanging="567"/>
    </w:pPr>
  </w:style>
  <w:style w:type="paragraph" w:styleId="TOC1">
    <w:name w:val="toc 1"/>
    <w:basedOn w:val="Normal"/>
    <w:next w:val="Normal"/>
    <w:pPr>
      <w:tabs>
        <w:tab w:val="left" w:pos="567"/>
        <w:tab w:val="right" w:leader="dot" w:pos="9639"/>
      </w:tabs>
      <w:ind w:left="567" w:right="567" w:hanging="567"/>
    </w:pPr>
  </w:style>
  <w:style w:type="paragraph" w:customStyle="1" w:styleId="Par-number10">
    <w:name w:val="Par-number (1)"/>
    <w:basedOn w:val="Normal"/>
    <w:next w:val="Normal"/>
    <w:pPr>
      <w:tabs>
        <w:tab w:val="num" w:pos="567"/>
      </w:tabs>
      <w:ind w:left="567" w:hanging="567"/>
    </w:pPr>
  </w:style>
  <w:style w:type="paragraph" w:customStyle="1" w:styleId="Par-number11">
    <w:name w:val="Par-number 1."/>
    <w:basedOn w:val="Normal"/>
    <w:next w:val="Normal"/>
    <w:pPr>
      <w:tabs>
        <w:tab w:val="num" w:pos="567"/>
      </w:tabs>
      <w:ind w:left="567" w:hanging="567"/>
    </w:pPr>
  </w:style>
  <w:style w:type="paragraph" w:customStyle="1" w:styleId="Par-numberI">
    <w:name w:val="Par-number I."/>
    <w:basedOn w:val="Normal"/>
    <w:next w:val="Normal"/>
    <w:pPr>
      <w:tabs>
        <w:tab w:val="num" w:pos="567"/>
      </w:tabs>
      <w:ind w:left="567" w:hanging="567"/>
    </w:pPr>
  </w:style>
  <w:style w:type="paragraph" w:customStyle="1" w:styleId="Par-dash">
    <w:name w:val="Par-dash"/>
    <w:basedOn w:val="Normal"/>
    <w:next w:val="Normal"/>
    <w:pPr>
      <w:tabs>
        <w:tab w:val="num" w:pos="567"/>
      </w:tabs>
      <w:ind w:left="567" w:hanging="567"/>
    </w:pPr>
  </w:style>
  <w:style w:type="paragraph" w:customStyle="1" w:styleId="EntLogo">
    <w:name w:val="EntLogo"/>
    <w:basedOn w:val="Normal"/>
    <w:next w:val="EntInstit"/>
    <w:rPr>
      <w:b/>
    </w:rPr>
  </w:style>
  <w:style w:type="paragraph" w:customStyle="1" w:styleId="FooterLandscape">
    <w:name w:val="FooterLandscape"/>
    <w:basedOn w:val="Footer"/>
    <w:pPr>
      <w:tabs>
        <w:tab w:val="clear" w:pos="4820"/>
        <w:tab w:val="clear" w:pos="9639"/>
        <w:tab w:val="center" w:pos="11340"/>
        <w:tab w:val="right" w:pos="14572"/>
      </w:tabs>
    </w:pPr>
  </w:style>
  <w:style w:type="paragraph" w:customStyle="1" w:styleId="Par-numberA">
    <w:name w:val="Par-number A."/>
    <w:basedOn w:val="Normal"/>
    <w:next w:val="Normal"/>
    <w:pPr>
      <w:tabs>
        <w:tab w:val="num" w:pos="567"/>
      </w:tabs>
      <w:ind w:left="567" w:hanging="567"/>
    </w:pPr>
  </w:style>
  <w:style w:type="paragraph" w:styleId="TOC2">
    <w:name w:val="toc 2"/>
    <w:basedOn w:val="Normal"/>
    <w:next w:val="Normal"/>
    <w:pPr>
      <w:tabs>
        <w:tab w:val="left" w:pos="1134"/>
        <w:tab w:val="right" w:leader="dot" w:pos="9639"/>
      </w:tabs>
      <w:ind w:left="1134" w:right="567" w:hanging="567"/>
    </w:pPr>
  </w:style>
  <w:style w:type="paragraph" w:styleId="TOC3">
    <w:name w:val="toc 3"/>
    <w:basedOn w:val="Normal"/>
    <w:next w:val="Normal"/>
    <w:pPr>
      <w:tabs>
        <w:tab w:val="left" w:pos="1701"/>
        <w:tab w:val="right" w:leader="dot" w:pos="9639"/>
      </w:tabs>
      <w:ind w:left="1701" w:right="567" w:hanging="567"/>
    </w:pPr>
  </w:style>
  <w:style w:type="paragraph" w:styleId="TOC4">
    <w:name w:val="toc 4"/>
    <w:basedOn w:val="Normal"/>
    <w:next w:val="Normal"/>
    <w:pPr>
      <w:tabs>
        <w:tab w:val="left" w:pos="2268"/>
        <w:tab w:val="right" w:pos="9639"/>
      </w:tabs>
      <w:ind w:left="2268" w:right="567" w:hanging="567"/>
    </w:pPr>
  </w:style>
  <w:style w:type="paragraph" w:styleId="TOC5">
    <w:name w:val="toc 5"/>
    <w:basedOn w:val="Normal"/>
    <w:next w:val="Normal"/>
    <w:pPr>
      <w:tabs>
        <w:tab w:val="left" w:pos="2835"/>
        <w:tab w:val="right" w:leader="dot" w:pos="9639"/>
      </w:tabs>
      <w:ind w:left="2835" w:right="567" w:hanging="567"/>
    </w:pPr>
  </w:style>
  <w:style w:type="paragraph" w:styleId="TOC6">
    <w:name w:val="toc 6"/>
    <w:basedOn w:val="Normal"/>
    <w:next w:val="Normal"/>
    <w:pPr>
      <w:tabs>
        <w:tab w:val="left" w:pos="3402"/>
        <w:tab w:val="right" w:leader="dot" w:pos="9639"/>
      </w:tabs>
      <w:ind w:left="3402" w:right="567" w:hanging="567"/>
    </w:pPr>
  </w:style>
  <w:style w:type="paragraph" w:styleId="TOC7">
    <w:name w:val="toc 7"/>
    <w:basedOn w:val="Normal"/>
    <w:next w:val="Normal"/>
    <w:pPr>
      <w:tabs>
        <w:tab w:val="left" w:pos="3969"/>
        <w:tab w:val="right" w:leader="dot" w:pos="9639"/>
      </w:tabs>
      <w:ind w:left="3969" w:right="567" w:hanging="567"/>
    </w:pPr>
  </w:style>
  <w:style w:type="paragraph" w:styleId="TOC8">
    <w:name w:val="toc 8"/>
    <w:basedOn w:val="Normal"/>
    <w:next w:val="Normal"/>
    <w:pPr>
      <w:tabs>
        <w:tab w:val="left" w:pos="4536"/>
        <w:tab w:val="right" w:leader="dot" w:pos="9639"/>
      </w:tabs>
      <w:ind w:left="4536" w:right="567" w:hanging="567"/>
    </w:pPr>
  </w:style>
  <w:style w:type="paragraph" w:styleId="TOC9">
    <w:name w:val="toc 9"/>
    <w:basedOn w:val="Normal"/>
    <w:next w:val="Normal"/>
    <w:pPr>
      <w:tabs>
        <w:tab w:val="left" w:pos="5103"/>
        <w:tab w:val="right" w:leader="dot" w:pos="9639"/>
      </w:tabs>
      <w:ind w:left="5103" w:right="567" w:hanging="567"/>
    </w:pPr>
  </w:style>
  <w:style w:type="paragraph" w:styleId="EndnoteText">
    <w:name w:val="endnote text"/>
    <w:basedOn w:val="Normal"/>
    <w:pPr>
      <w:tabs>
        <w:tab w:val="left" w:pos="567"/>
      </w:tabs>
      <w:spacing w:line="240" w:lineRule="auto"/>
      <w:ind w:left="567" w:hanging="567"/>
    </w:pPr>
  </w:style>
  <w:style w:type="character" w:styleId="EndnoteReference">
    <w:name w:val="endnote reference"/>
    <w:rPr>
      <w:b/>
      <w:vertAlign w:val="superscript"/>
    </w:rPr>
  </w:style>
  <w:style w:type="paragraph" w:customStyle="1" w:styleId="AC">
    <w:name w:val="AC"/>
    <w:basedOn w:val="Normal"/>
    <w:next w:val="Normal"/>
    <w:rPr>
      <w:b/>
      <w:sz w:val="40"/>
    </w:rPr>
  </w:style>
  <w:style w:type="character" w:styleId="PageNumber">
    <w:name w:val="page number"/>
    <w:basedOn w:val="DefaultParagraphFont"/>
  </w:style>
  <w:style w:type="paragraph" w:customStyle="1" w:styleId="Par-numberi0">
    <w:name w:val="Par-number (i)"/>
    <w:basedOn w:val="Normal"/>
    <w:next w:val="Normal"/>
    <w:pPr>
      <w:tabs>
        <w:tab w:val="left" w:pos="567"/>
      </w:tabs>
      <w:ind w:left="567" w:hanging="567"/>
    </w:pPr>
  </w:style>
  <w:style w:type="paragraph" w:customStyle="1" w:styleId="Par-numbera0">
    <w:name w:val="Par-number (a)"/>
    <w:basedOn w:val="Normal"/>
    <w:next w:val="Normal"/>
    <w:pPr>
      <w:tabs>
        <w:tab w:val="num" w:pos="567"/>
      </w:tabs>
      <w:ind w:left="567" w:hanging="567"/>
    </w:pPr>
  </w:style>
  <w:style w:type="character" w:customStyle="1" w:styleId="DontTranslate">
    <w:name w:val="DontTranslate"/>
    <w:rsid w:val="006371B2"/>
    <w:rPr>
      <w:color w:val="auto"/>
      <w:shd w:val="clear" w:color="auto" w:fill="auto"/>
    </w:rPr>
  </w:style>
  <w:style w:type="paragraph" w:customStyle="1" w:styleId="AddReference">
    <w:name w:val="Add Reference"/>
    <w:basedOn w:val="Normal"/>
    <w:rsid w:val="001F60B6"/>
    <w:pPr>
      <w:pBdr>
        <w:top w:val="single" w:sz="4" w:space="1" w:color="auto"/>
        <w:left w:val="single" w:sz="4" w:space="4" w:color="auto"/>
        <w:bottom w:val="single" w:sz="4" w:space="1" w:color="auto"/>
        <w:right w:val="single" w:sz="4" w:space="4" w:color="auto"/>
      </w:pBdr>
      <w:spacing w:line="240" w:lineRule="auto"/>
      <w:ind w:left="7655" w:right="-454"/>
    </w:pPr>
    <w:rPr>
      <w:i/>
      <w:sz w:val="20"/>
      <w:lang w:val="en-GB" w:eastAsia="en-US"/>
    </w:rPr>
  </w:style>
  <w:style w:type="paragraph" w:styleId="DocumentMap">
    <w:name w:val="Document Map"/>
    <w:basedOn w:val="Normal"/>
    <w:semiHidden/>
    <w:rsid w:val="005F589B"/>
    <w:pPr>
      <w:shd w:val="clear" w:color="auto" w:fill="000080"/>
    </w:pPr>
    <w:rPr>
      <w:rFonts w:ascii="Tahoma" w:hAnsi="Tahoma" w:cs="Tahoma"/>
    </w:rPr>
  </w:style>
  <w:style w:type="paragraph" w:customStyle="1" w:styleId="Text1">
    <w:name w:val="Text 1"/>
    <w:basedOn w:val="Normal"/>
    <w:rsid w:val="005F589B"/>
    <w:pPr>
      <w:widowControl/>
      <w:spacing w:before="120" w:after="120" w:line="240" w:lineRule="auto"/>
      <w:ind w:left="851"/>
      <w:jc w:val="both"/>
    </w:pPr>
    <w:rPr>
      <w:snapToGrid w:val="0"/>
      <w:szCs w:val="24"/>
      <w:lang w:val="en-GB"/>
    </w:rPr>
  </w:style>
  <w:style w:type="paragraph" w:customStyle="1" w:styleId="Text2">
    <w:name w:val="Text 2"/>
    <w:basedOn w:val="Normal"/>
    <w:rsid w:val="005F589B"/>
    <w:pPr>
      <w:widowControl/>
      <w:spacing w:before="120" w:after="120" w:line="240" w:lineRule="auto"/>
      <w:ind w:left="851"/>
      <w:jc w:val="both"/>
    </w:pPr>
    <w:rPr>
      <w:snapToGrid w:val="0"/>
      <w:szCs w:val="24"/>
      <w:lang w:val="en-GB"/>
    </w:rPr>
  </w:style>
  <w:style w:type="paragraph" w:customStyle="1" w:styleId="Text3">
    <w:name w:val="Text 3"/>
    <w:basedOn w:val="Normal"/>
    <w:rsid w:val="005F589B"/>
    <w:pPr>
      <w:widowControl/>
      <w:spacing w:before="120" w:after="120" w:line="240" w:lineRule="auto"/>
      <w:ind w:left="851"/>
      <w:jc w:val="both"/>
    </w:pPr>
    <w:rPr>
      <w:snapToGrid w:val="0"/>
      <w:szCs w:val="24"/>
      <w:lang w:val="en-GB"/>
    </w:rPr>
  </w:style>
  <w:style w:type="character" w:styleId="Hyperlink">
    <w:name w:val="Hyperlink"/>
    <w:rsid w:val="005F589B"/>
    <w:rPr>
      <w:color w:val="0000FF"/>
      <w:u w:val="single"/>
    </w:rPr>
  </w:style>
  <w:style w:type="paragraph" w:customStyle="1" w:styleId="Text4">
    <w:name w:val="Text 4"/>
    <w:basedOn w:val="Normal"/>
    <w:rsid w:val="005F589B"/>
    <w:pPr>
      <w:widowControl/>
      <w:spacing w:before="120" w:after="120" w:line="240" w:lineRule="auto"/>
      <w:ind w:left="851"/>
      <w:jc w:val="both"/>
    </w:pPr>
    <w:rPr>
      <w:snapToGrid w:val="0"/>
      <w:szCs w:val="24"/>
      <w:lang w:val="en-GB"/>
    </w:rPr>
  </w:style>
  <w:style w:type="paragraph" w:customStyle="1" w:styleId="Point0">
    <w:name w:val="Point 0"/>
    <w:basedOn w:val="Normal"/>
    <w:rsid w:val="005F589B"/>
    <w:pPr>
      <w:widowControl/>
      <w:spacing w:before="120" w:after="120" w:line="240" w:lineRule="auto"/>
      <w:ind w:left="851" w:hanging="851"/>
      <w:jc w:val="both"/>
    </w:pPr>
    <w:rPr>
      <w:snapToGrid w:val="0"/>
      <w:szCs w:val="24"/>
      <w:lang w:val="en-GB"/>
    </w:rPr>
  </w:style>
  <w:style w:type="paragraph" w:customStyle="1" w:styleId="Point1">
    <w:name w:val="Point 1"/>
    <w:basedOn w:val="Normal"/>
    <w:rsid w:val="005F589B"/>
    <w:pPr>
      <w:widowControl/>
      <w:spacing w:before="120" w:after="120" w:line="240" w:lineRule="auto"/>
      <w:ind w:left="1418" w:hanging="567"/>
      <w:jc w:val="both"/>
    </w:pPr>
    <w:rPr>
      <w:snapToGrid w:val="0"/>
      <w:szCs w:val="24"/>
      <w:lang w:val="en-GB"/>
    </w:rPr>
  </w:style>
  <w:style w:type="paragraph" w:customStyle="1" w:styleId="Point2">
    <w:name w:val="Point 2"/>
    <w:basedOn w:val="Normal"/>
    <w:rsid w:val="005F589B"/>
    <w:pPr>
      <w:widowControl/>
      <w:spacing w:before="120" w:after="120" w:line="240" w:lineRule="auto"/>
      <w:ind w:left="1985" w:hanging="567"/>
      <w:jc w:val="both"/>
    </w:pPr>
    <w:rPr>
      <w:snapToGrid w:val="0"/>
      <w:szCs w:val="24"/>
      <w:lang w:val="en-GB"/>
    </w:rPr>
  </w:style>
  <w:style w:type="paragraph" w:customStyle="1" w:styleId="Point3">
    <w:name w:val="Point 3"/>
    <w:basedOn w:val="Normal"/>
    <w:rsid w:val="005F589B"/>
    <w:pPr>
      <w:widowControl/>
      <w:spacing w:before="120" w:after="120" w:line="240" w:lineRule="auto"/>
      <w:ind w:left="2552" w:hanging="567"/>
      <w:jc w:val="both"/>
    </w:pPr>
    <w:rPr>
      <w:snapToGrid w:val="0"/>
      <w:szCs w:val="24"/>
      <w:lang w:val="en-GB"/>
    </w:rPr>
  </w:style>
  <w:style w:type="paragraph" w:customStyle="1" w:styleId="Point4">
    <w:name w:val="Point 4"/>
    <w:basedOn w:val="Normal"/>
    <w:rsid w:val="005F589B"/>
    <w:pPr>
      <w:widowControl/>
      <w:spacing w:before="120" w:after="120" w:line="240" w:lineRule="auto"/>
      <w:ind w:left="3119" w:hanging="567"/>
      <w:jc w:val="both"/>
    </w:pPr>
    <w:rPr>
      <w:snapToGrid w:val="0"/>
      <w:szCs w:val="24"/>
      <w:lang w:val="en-GB"/>
    </w:rPr>
  </w:style>
  <w:style w:type="paragraph" w:customStyle="1" w:styleId="ManualHeading1">
    <w:name w:val="Manual Heading 1"/>
    <w:basedOn w:val="Heading1"/>
    <w:next w:val="Text1"/>
    <w:rsid w:val="005F589B"/>
    <w:rPr>
      <w:bCs/>
      <w:snapToGrid w:val="0"/>
      <w:szCs w:val="24"/>
      <w:lang w:val="en-GB"/>
    </w:rPr>
  </w:style>
  <w:style w:type="paragraph" w:customStyle="1" w:styleId="ManualHeading2">
    <w:name w:val="Manual Heading 2"/>
    <w:basedOn w:val="Heading2"/>
    <w:next w:val="Text2"/>
    <w:rsid w:val="005F589B"/>
    <w:rPr>
      <w:bCs/>
      <w:snapToGrid w:val="0"/>
      <w:szCs w:val="24"/>
      <w:lang w:val="en-GB"/>
    </w:rPr>
  </w:style>
  <w:style w:type="paragraph" w:customStyle="1" w:styleId="ManualHeading3">
    <w:name w:val="Manual Heading 3"/>
    <w:basedOn w:val="Heading3"/>
    <w:next w:val="Text3"/>
    <w:rsid w:val="005F589B"/>
    <w:rPr>
      <w:iCs/>
      <w:snapToGrid w:val="0"/>
      <w:szCs w:val="24"/>
      <w:lang w:val="en-GB"/>
    </w:rPr>
  </w:style>
  <w:style w:type="paragraph" w:customStyle="1" w:styleId="ManualHeading4">
    <w:name w:val="Manual Heading 4"/>
    <w:basedOn w:val="Heading4"/>
    <w:next w:val="Text4"/>
    <w:rsid w:val="005F589B"/>
    <w:rPr>
      <w:snapToGrid w:val="0"/>
      <w:szCs w:val="24"/>
      <w:lang w:val="en-GB"/>
    </w:rPr>
  </w:style>
  <w:style w:type="paragraph" w:customStyle="1" w:styleId="Considrant">
    <w:name w:val="Considérant"/>
    <w:basedOn w:val="Normal"/>
    <w:rsid w:val="005F589B"/>
    <w:pPr>
      <w:widowControl/>
      <w:tabs>
        <w:tab w:val="num" w:pos="709"/>
      </w:tabs>
      <w:spacing w:before="120" w:after="120" w:line="240" w:lineRule="auto"/>
      <w:ind w:left="709" w:hanging="709"/>
      <w:jc w:val="both"/>
    </w:pPr>
    <w:rPr>
      <w:snapToGrid w:val="0"/>
      <w:szCs w:val="24"/>
      <w:lang w:val="en-GB"/>
    </w:rPr>
  </w:style>
  <w:style w:type="paragraph" w:customStyle="1" w:styleId="ManualConsidrant">
    <w:name w:val="Manual Considérant"/>
    <w:basedOn w:val="Normal"/>
    <w:rsid w:val="005F589B"/>
    <w:pPr>
      <w:widowControl/>
      <w:spacing w:before="120" w:after="120" w:line="240" w:lineRule="auto"/>
      <w:ind w:left="709" w:hanging="709"/>
      <w:jc w:val="both"/>
    </w:pPr>
    <w:rPr>
      <w:snapToGrid w:val="0"/>
      <w:szCs w:val="24"/>
      <w:lang w:val="en-GB"/>
    </w:rPr>
  </w:style>
  <w:style w:type="paragraph" w:customStyle="1" w:styleId="Tiret0">
    <w:name w:val="Tiret 0"/>
    <w:basedOn w:val="Point0"/>
    <w:rsid w:val="005F589B"/>
  </w:style>
  <w:style w:type="paragraph" w:customStyle="1" w:styleId="Tiret1">
    <w:name w:val="Tiret 1"/>
    <w:basedOn w:val="Point1"/>
    <w:rsid w:val="005F589B"/>
  </w:style>
  <w:style w:type="paragraph" w:customStyle="1" w:styleId="Tiret2">
    <w:name w:val="Tiret 2"/>
    <w:basedOn w:val="Point2"/>
    <w:rsid w:val="005F589B"/>
  </w:style>
  <w:style w:type="paragraph" w:customStyle="1" w:styleId="Tiret3">
    <w:name w:val="Tiret 3"/>
    <w:basedOn w:val="Point3"/>
    <w:rsid w:val="005F589B"/>
  </w:style>
  <w:style w:type="paragraph" w:customStyle="1" w:styleId="Tiret4">
    <w:name w:val="Tiret 4"/>
    <w:basedOn w:val="Point4"/>
    <w:rsid w:val="005F589B"/>
  </w:style>
  <w:style w:type="paragraph" w:customStyle="1" w:styleId="SecretaryGeneralof">
    <w:name w:val="Secretary General of"/>
    <w:basedOn w:val="Normal"/>
    <w:rsid w:val="005F589B"/>
    <w:pPr>
      <w:widowControl/>
      <w:tabs>
        <w:tab w:val="num" w:pos="360"/>
      </w:tabs>
      <w:spacing w:line="240" w:lineRule="auto"/>
      <w:ind w:left="360" w:hanging="360"/>
    </w:pPr>
    <w:rPr>
      <w:snapToGrid w:val="0"/>
      <w:szCs w:val="24"/>
      <w:lang w:val="en-GB"/>
    </w:rPr>
  </w:style>
  <w:style w:type="character" w:customStyle="1" w:styleId="tw4winMark">
    <w:name w:val="tw4winMark"/>
    <w:rsid w:val="005F589B"/>
    <w:rPr>
      <w:rFonts w:ascii="Courier New" w:hAnsi="Courier New" w:cs="Courier New"/>
      <w:vanish/>
      <w:color w:val="800080"/>
      <w:sz w:val="24"/>
      <w:szCs w:val="24"/>
      <w:vertAlign w:val="subscript"/>
    </w:rPr>
  </w:style>
  <w:style w:type="character" w:customStyle="1" w:styleId="tw4winError">
    <w:name w:val="tw4winError"/>
    <w:rsid w:val="005F589B"/>
    <w:rPr>
      <w:rFonts w:ascii="Courier New" w:hAnsi="Courier New" w:cs="Courier New"/>
      <w:color w:val="00FF00"/>
      <w:sz w:val="40"/>
      <w:szCs w:val="40"/>
    </w:rPr>
  </w:style>
  <w:style w:type="character" w:customStyle="1" w:styleId="tw4winTerm">
    <w:name w:val="tw4winTerm"/>
    <w:rsid w:val="005F589B"/>
    <w:rPr>
      <w:color w:val="0000FF"/>
    </w:rPr>
  </w:style>
  <w:style w:type="character" w:customStyle="1" w:styleId="tw4winPopup">
    <w:name w:val="tw4winPopup"/>
    <w:rsid w:val="005F589B"/>
    <w:rPr>
      <w:rFonts w:ascii="Courier New" w:hAnsi="Courier New" w:cs="Courier New"/>
      <w:noProof/>
      <w:color w:val="008000"/>
    </w:rPr>
  </w:style>
  <w:style w:type="character" w:customStyle="1" w:styleId="tw4winJump">
    <w:name w:val="tw4winJump"/>
    <w:rsid w:val="005F589B"/>
    <w:rPr>
      <w:rFonts w:ascii="Courier New" w:hAnsi="Courier New" w:cs="Courier New"/>
      <w:noProof/>
      <w:color w:val="008080"/>
    </w:rPr>
  </w:style>
  <w:style w:type="character" w:customStyle="1" w:styleId="tw4winExternal">
    <w:name w:val="tw4winExternal"/>
    <w:rsid w:val="005F589B"/>
    <w:rPr>
      <w:rFonts w:ascii="Courier New" w:hAnsi="Courier New" w:cs="Courier New"/>
      <w:noProof/>
      <w:color w:val="808080"/>
    </w:rPr>
  </w:style>
  <w:style w:type="character" w:customStyle="1" w:styleId="tw4winInternal">
    <w:name w:val="tw4winInternal"/>
    <w:rsid w:val="005F589B"/>
    <w:rPr>
      <w:rFonts w:ascii="Courier New" w:hAnsi="Courier New" w:cs="Courier New"/>
      <w:noProof/>
      <w:color w:val="FF0000"/>
    </w:rPr>
  </w:style>
  <w:style w:type="character" w:customStyle="1" w:styleId="DONOTTRANSLATE">
    <w:name w:val="DO_NOT_TRANSLATE"/>
    <w:rsid w:val="005F589B"/>
    <w:rPr>
      <w:rFonts w:ascii="Courier New" w:hAnsi="Courier New" w:cs="Courier New"/>
      <w:noProof/>
      <w:color w:val="800000"/>
    </w:rPr>
  </w:style>
  <w:style w:type="character" w:styleId="CommentReference">
    <w:name w:val="annotation reference"/>
    <w:semiHidden/>
    <w:rsid w:val="005F589B"/>
    <w:rPr>
      <w:sz w:val="16"/>
      <w:szCs w:val="16"/>
    </w:rPr>
  </w:style>
  <w:style w:type="paragraph" w:styleId="NormalWeb">
    <w:name w:val="Normal (Web)"/>
    <w:basedOn w:val="Normal"/>
    <w:rsid w:val="005F589B"/>
    <w:pPr>
      <w:widowControl/>
      <w:spacing w:before="100" w:beforeAutospacing="1" w:after="100" w:afterAutospacing="1" w:line="240" w:lineRule="auto"/>
    </w:pPr>
    <w:rPr>
      <w:szCs w:val="24"/>
      <w:lang w:val="fr-BE"/>
    </w:rPr>
  </w:style>
  <w:style w:type="paragraph" w:styleId="BalloonText">
    <w:name w:val="Balloon Text"/>
    <w:basedOn w:val="Normal"/>
    <w:semiHidden/>
    <w:rsid w:val="00B75F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_GenLv.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_GenLv.dot</Template>
  <TotalTime>1</TotalTime>
  <Pages>1</Pages>
  <Words>1239</Words>
  <Characters>7064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GEN</vt:lpstr>
    </vt:vector>
  </TitlesOfParts>
  <Company>DTI</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Ivo</dc:creator>
  <cp:keywords/>
  <dc:description/>
  <cp:lastModifiedBy>Dyankova, D.</cp:lastModifiedBy>
  <cp:revision>4</cp:revision>
  <cp:lastPrinted>2004-04-28T08:22:00Z</cp:lastPrinted>
  <dcterms:created xsi:type="dcterms:W3CDTF">2019-11-08T14:24:00Z</dcterms:created>
  <dcterms:modified xsi:type="dcterms:W3CDTF">2019-11-12T17:04:00Z</dcterms:modified>
</cp:coreProperties>
</file>