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E8C" w:rsidRPr="0035102B" w:rsidRDefault="00C42A47" w:rsidP="00C42A47">
      <w:pPr>
        <w:tabs>
          <w:tab w:val="left" w:pos="5385"/>
        </w:tabs>
        <w:rPr>
          <w:u w:val="single"/>
          <w:lang w:val="sv-SE"/>
        </w:rPr>
      </w:pPr>
      <w:r>
        <w:rPr>
          <w:lang w:val="sv-SE"/>
        </w:rPr>
        <w:tab/>
      </w:r>
    </w:p>
    <w:p w:rsidR="00C66E8C" w:rsidRPr="00C25A26" w:rsidRDefault="00C66E8C" w:rsidP="00095707">
      <w:pPr>
        <w:spacing w:before="120" w:after="120"/>
        <w:jc w:val="center"/>
        <w:rPr>
          <w:b/>
          <w:bCs/>
          <w:lang w:val="sv-SE"/>
        </w:rPr>
      </w:pPr>
      <w:r>
        <w:rPr>
          <w:b/>
          <w:bCs/>
          <w:lang w:val="mt-MT"/>
        </w:rPr>
        <w:t xml:space="preserve">MANDAT TA' ARREST </w:t>
      </w:r>
      <w:r>
        <w:rPr>
          <w:rStyle w:val="FootnoteReference"/>
          <w:b w:val="0"/>
          <w:bCs/>
          <w:lang w:val="mt-MT"/>
        </w:rPr>
        <w:footnoteReference w:id="1"/>
      </w:r>
    </w:p>
    <w:p w:rsidR="00C66E8C" w:rsidRPr="00C25A26" w:rsidRDefault="00C66E8C" w:rsidP="00095707">
      <w:pPr>
        <w:spacing w:before="120" w:after="120"/>
        <w:rPr>
          <w:lang w:val="sv-SE"/>
        </w:rPr>
      </w:pPr>
      <w:r>
        <w:rPr>
          <w:lang w:val="mt-MT"/>
        </w:rPr>
        <w:t>Dan il-mandat inħareġ minn awtorità ġudizzjarja kompetenti.</w:t>
      </w:r>
      <w:r w:rsidRPr="00C25A26">
        <w:rPr>
          <w:lang w:val="sv-SE"/>
        </w:rPr>
        <w:t xml:space="preserve"> </w:t>
      </w:r>
      <w:r>
        <w:rPr>
          <w:lang w:val="mt-MT"/>
        </w:rPr>
        <w:t>Jiena nitlob li l-persuna msemmija hawn taħt tiġi arrestata u konsenjata għall-finijiet ta' prosekuzzjoni kriminali jew ta' l-eżekuzzjoni ta' sentenza ta' priġunerija jew ordni ta' detenzjoni</w:t>
      </w:r>
      <w:r>
        <w:rPr>
          <w:rStyle w:val="FootnoteReference"/>
          <w:lang w:val="mt-MT"/>
        </w:rPr>
        <w:footnoteReference w:id="2"/>
      </w:r>
      <w:r>
        <w:rPr>
          <w:lang w:val="mt-MT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C66E8C" w:rsidRPr="00C25A26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42A47">
              <w:rPr>
                <w:lang w:val="sv-SE"/>
              </w:rPr>
              <w:br w:type="page"/>
            </w:r>
            <w:r>
              <w:rPr>
                <w:lang w:val="mt-MT"/>
              </w:rPr>
              <w:t>(a)</w:t>
            </w: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Informazzjoni dwar l-identità tal-persuna mitluba:</w:t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firstLine="567"/>
              <w:rPr>
                <w:lang w:val="it-IT"/>
              </w:rPr>
            </w:pPr>
            <w:r>
              <w:rPr>
                <w:lang w:val="mt-MT"/>
              </w:rPr>
              <w:t>Kunjom: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>
              <w:rPr>
                <w:lang w:val="mt-MT"/>
              </w:rPr>
              <w:t>Isem(Ismijiet):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>
              <w:rPr>
                <w:lang w:val="mt-MT"/>
              </w:rPr>
              <w:t>Kunjom ta' xebba, fejn applikabbli: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proofErr w:type="spellStart"/>
            <w:r>
              <w:rPr>
                <w:lang w:val="mt-MT"/>
              </w:rPr>
              <w:t>Psewdonimi</w:t>
            </w:r>
            <w:proofErr w:type="spellEnd"/>
            <w:r>
              <w:rPr>
                <w:lang w:val="mt-MT"/>
              </w:rPr>
              <w:t>, fejn applikabbli: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>
              <w:rPr>
                <w:lang w:val="mt-MT"/>
              </w:rPr>
              <w:t>Sess: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>
              <w:rPr>
                <w:lang w:val="mt-MT"/>
              </w:rPr>
              <w:t>Ċittadinanza: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nl-NL"/>
              </w:rPr>
            </w:pPr>
            <w:r>
              <w:rPr>
                <w:lang w:val="mt-MT"/>
              </w:rPr>
              <w:t>Data tat-twelid:</w:t>
            </w:r>
            <w:r w:rsidRPr="00C25A26">
              <w:rPr>
                <w:lang w:val="nl-NL"/>
              </w:rPr>
              <w:tab/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nl-NL"/>
              </w:rPr>
            </w:pPr>
            <w:r>
              <w:rPr>
                <w:lang w:val="mt-MT"/>
              </w:rPr>
              <w:t>Post tat-twelid:</w:t>
            </w:r>
            <w:r w:rsidRPr="00C25A26">
              <w:rPr>
                <w:lang w:val="nl-NL"/>
              </w:rPr>
              <w:tab/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>
              <w:rPr>
                <w:lang w:val="mt-MT"/>
              </w:rPr>
              <w:t>Residenza u/jew indirizz magħruf: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>
              <w:rPr>
                <w:lang w:val="mt-MT"/>
              </w:rPr>
              <w:t>Lingwa/i (jekk magħrufa) mifhuma mill-persuna mitluba:</w:t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>
              <w:rPr>
                <w:lang w:val="mt-MT"/>
              </w:rPr>
              <w:t xml:space="preserve">Marki </w:t>
            </w:r>
            <w:proofErr w:type="spellStart"/>
            <w:r>
              <w:rPr>
                <w:lang w:val="mt-MT"/>
              </w:rPr>
              <w:t>distintivi</w:t>
            </w:r>
            <w:proofErr w:type="spellEnd"/>
            <w:r>
              <w:rPr>
                <w:lang w:val="mt-MT"/>
              </w:rPr>
              <w:t>/deskrizzjoni tal-persuna mitluba: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</w:p>
          <w:p w:rsidR="00C66E8C" w:rsidRPr="00C25A26" w:rsidRDefault="00C66E8C" w:rsidP="0035102B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>
              <w:rPr>
                <w:lang w:val="mt-MT"/>
              </w:rPr>
              <w:t xml:space="preserve">Ritratt u marki tas-swaba' tal-persuna mitluba, jekk huma disponibbli u jistgħu jintbagħtu, jew dettalji tal-kuntatt tal-persuna li għandha tiġi </w:t>
            </w:r>
            <w:proofErr w:type="spellStart"/>
            <w:r>
              <w:rPr>
                <w:lang w:val="mt-MT"/>
              </w:rPr>
              <w:t>kuntattjata</w:t>
            </w:r>
            <w:proofErr w:type="spellEnd"/>
            <w:r>
              <w:rPr>
                <w:lang w:val="mt-MT"/>
              </w:rPr>
              <w:t xml:space="preserve"> sabiex tinkiseb din l-informazzjoni jew profil </w:t>
            </w:r>
            <w:proofErr w:type="spellStart"/>
            <w:r>
              <w:rPr>
                <w:lang w:val="mt-MT"/>
              </w:rPr>
              <w:t>tad</w:t>
            </w:r>
            <w:proofErr w:type="spellEnd"/>
            <w:r>
              <w:rPr>
                <w:lang w:val="mt-MT"/>
              </w:rPr>
              <w:t>-DNA (fejn dawn il-mezzi ta' prova jistgħu jingħataw iżda ma ġewx inklużi)</w:t>
            </w:r>
          </w:p>
        </w:tc>
      </w:tr>
      <w:tr w:rsidR="00C66E8C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8C" w:rsidRPr="00C25A26" w:rsidRDefault="00C66E8C" w:rsidP="006B1CDA">
            <w:pPr>
              <w:tabs>
                <w:tab w:val="left" w:pos="567"/>
                <w:tab w:val="left" w:leader="dot" w:pos="9639"/>
              </w:tabs>
              <w:rPr>
                <w:lang w:val="it-IT"/>
              </w:rPr>
            </w:pPr>
            <w:r>
              <w:rPr>
                <w:lang w:val="mt-MT"/>
              </w:rPr>
              <w:lastRenderedPageBreak/>
              <w:t>(b)</w:t>
            </w:r>
            <w:r w:rsidRPr="00C25A26">
              <w:rPr>
                <w:lang w:val="it-IT"/>
              </w:rPr>
              <w:tab/>
            </w:r>
            <w:r>
              <w:rPr>
                <w:lang w:val="it-IT"/>
              </w:rPr>
              <w:t>Id-d</w:t>
            </w:r>
            <w:proofErr w:type="spellStart"/>
            <w:r>
              <w:rPr>
                <w:lang w:val="mt-MT"/>
              </w:rPr>
              <w:t>eċiżjoni</w:t>
            </w:r>
            <w:proofErr w:type="spellEnd"/>
            <w:r>
              <w:rPr>
                <w:lang w:val="mt-MT"/>
              </w:rPr>
              <w:t xml:space="preserve"> li fuqha huwa </w:t>
            </w:r>
            <w:proofErr w:type="spellStart"/>
            <w:r>
              <w:rPr>
                <w:lang w:val="mt-MT"/>
              </w:rPr>
              <w:t>bbażat</w:t>
            </w:r>
            <w:proofErr w:type="spellEnd"/>
            <w:r>
              <w:rPr>
                <w:lang w:val="mt-MT"/>
              </w:rPr>
              <w:t xml:space="preserve"> il-mandat:</w:t>
            </w:r>
          </w:p>
          <w:p w:rsidR="00C66E8C" w:rsidRPr="00C25A26" w:rsidRDefault="00C66E8C" w:rsidP="006B1CDA">
            <w:pPr>
              <w:tabs>
                <w:tab w:val="left" w:pos="567"/>
                <w:tab w:val="left" w:leader="dot" w:pos="9639"/>
              </w:tabs>
              <w:ind w:left="567"/>
              <w:rPr>
                <w:lang w:val="it-IT"/>
              </w:rPr>
            </w:pPr>
          </w:p>
          <w:p w:rsidR="00C66E8C" w:rsidRPr="00C25A26" w:rsidRDefault="00C66E8C" w:rsidP="006B1CDA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  <w:rPr>
                <w:lang w:val="sv-SE"/>
              </w:rPr>
            </w:pPr>
            <w:r w:rsidRPr="00C25A26">
              <w:rPr>
                <w:lang w:val="sv-SE"/>
              </w:rPr>
              <w:t>1.</w:t>
            </w:r>
            <w:r w:rsidRPr="00C25A26">
              <w:rPr>
                <w:lang w:val="sv-SE"/>
              </w:rPr>
              <w:tab/>
            </w:r>
            <w:r>
              <w:rPr>
                <w:lang w:val="mt-MT"/>
              </w:rPr>
              <w:t>Mandat ta' arrest jew deċiżjoni ġudizzjarja li għandha l-istess effett:</w:t>
            </w:r>
            <w:r w:rsidRPr="00C25A26">
              <w:rPr>
                <w:lang w:val="sv-SE"/>
              </w:rPr>
              <w:t xml:space="preserve"> .............................................</w:t>
            </w:r>
          </w:p>
          <w:p w:rsidR="00C66E8C" w:rsidRPr="00C25A26" w:rsidRDefault="00C66E8C" w:rsidP="006B1CDA">
            <w:pPr>
              <w:tabs>
                <w:tab w:val="left" w:pos="567"/>
                <w:tab w:val="left" w:leader="dot" w:pos="9639"/>
              </w:tabs>
              <w:ind w:left="567"/>
              <w:rPr>
                <w:lang w:val="sv-SE"/>
              </w:rPr>
            </w:pPr>
          </w:p>
          <w:p w:rsidR="00C66E8C" w:rsidRDefault="00C66E8C" w:rsidP="006B1CDA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C25A26">
              <w:rPr>
                <w:lang w:val="sv-SE"/>
              </w:rPr>
              <w:tab/>
            </w:r>
            <w:r>
              <w:rPr>
                <w:lang w:val="mt-MT"/>
              </w:rPr>
              <w:t>Tip:</w:t>
            </w:r>
            <w:r>
              <w:t xml:space="preserve"> .................................................................................................................................</w:t>
            </w:r>
          </w:p>
          <w:p w:rsidR="00C66E8C" w:rsidRDefault="00C66E8C" w:rsidP="006B1CDA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</w:p>
          <w:p w:rsidR="00C66E8C" w:rsidRDefault="00C66E8C" w:rsidP="006B1CDA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>
              <w:t>2.</w:t>
            </w:r>
            <w:r>
              <w:tab/>
            </w:r>
            <w:r>
              <w:rPr>
                <w:lang w:val="mt-MT"/>
              </w:rPr>
              <w:t xml:space="preserve">Sentenza </w:t>
            </w:r>
            <w:proofErr w:type="spellStart"/>
            <w:r>
              <w:rPr>
                <w:lang w:val="mt-MT"/>
              </w:rPr>
              <w:t>inforzabbli</w:t>
            </w:r>
            <w:proofErr w:type="spellEnd"/>
            <w:r>
              <w:rPr>
                <w:lang w:val="mt-MT"/>
              </w:rPr>
              <w:t>:</w:t>
            </w:r>
            <w:r>
              <w:t xml:space="preserve"> ...................................................................................................</w:t>
            </w:r>
          </w:p>
          <w:p w:rsidR="00C66E8C" w:rsidRDefault="00C66E8C" w:rsidP="006B1CDA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>
              <w:tab/>
              <w:t>...........................................................................................................................................</w:t>
            </w:r>
          </w:p>
          <w:p w:rsidR="00C66E8C" w:rsidRDefault="00C66E8C" w:rsidP="006B1CDA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>
              <w:tab/>
            </w:r>
            <w:r>
              <w:rPr>
                <w:lang w:val="mt-MT"/>
              </w:rPr>
              <w:t>Referenza:</w:t>
            </w:r>
            <w:r>
              <w:t xml:space="preserve"> ........................................................................................................................</w:t>
            </w:r>
          </w:p>
          <w:p w:rsidR="00C66E8C" w:rsidRDefault="00C66E8C" w:rsidP="006B1CDA">
            <w:pPr>
              <w:tabs>
                <w:tab w:val="left" w:pos="567"/>
                <w:tab w:val="left" w:leader="dot" w:pos="9639"/>
              </w:tabs>
              <w:ind w:left="567"/>
            </w:pPr>
          </w:p>
        </w:tc>
      </w:tr>
    </w:tbl>
    <w:p w:rsidR="00C66E8C" w:rsidRDefault="00C66E8C" w:rsidP="00095707">
      <w:pPr>
        <w:spacing w:before="120"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C66E8C" w:rsidRPr="00C25A26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8C" w:rsidRDefault="00C66E8C" w:rsidP="006B1CDA">
            <w:r>
              <w:br w:type="page"/>
            </w:r>
            <w:r>
              <w:rPr>
                <w:lang w:val="mt-MT"/>
              </w:rPr>
              <w:t>(ċ)</w:t>
            </w:r>
            <w:r>
              <w:tab/>
            </w:r>
            <w:r>
              <w:rPr>
                <w:lang w:val="mt-MT"/>
              </w:rPr>
              <w:t>Indikazzjonijiet dwar it-tul tas-sentenza:</w:t>
            </w:r>
          </w:p>
          <w:p w:rsidR="00C66E8C" w:rsidRDefault="00C66E8C" w:rsidP="006B1CDA">
            <w:pPr>
              <w:tabs>
                <w:tab w:val="left" w:pos="567"/>
                <w:tab w:val="right" w:leader="dot" w:pos="9639"/>
              </w:tabs>
              <w:ind w:left="567"/>
            </w:pPr>
          </w:p>
          <w:p w:rsidR="00C66E8C" w:rsidRPr="00C42A47" w:rsidRDefault="00C66E8C" w:rsidP="006B1CDA">
            <w:pPr>
              <w:tabs>
                <w:tab w:val="left" w:pos="567"/>
                <w:tab w:val="left" w:pos="1134"/>
                <w:tab w:val="right" w:leader="dot" w:pos="9639"/>
              </w:tabs>
              <w:ind w:left="1134" w:hanging="567"/>
              <w:rPr>
                <w:lang w:val="it-IT"/>
              </w:rPr>
            </w:pPr>
            <w:r w:rsidRPr="00C42A47">
              <w:rPr>
                <w:lang w:val="it-IT"/>
              </w:rPr>
              <w:t>1.</w:t>
            </w:r>
            <w:r w:rsidRPr="00C42A47">
              <w:rPr>
                <w:lang w:val="it-IT"/>
              </w:rPr>
              <w:tab/>
            </w:r>
            <w:proofErr w:type="spellStart"/>
            <w:r w:rsidRPr="00C42A47">
              <w:rPr>
                <w:lang w:val="it-IT"/>
              </w:rPr>
              <w:t>It</w:t>
            </w:r>
            <w:proofErr w:type="spellEnd"/>
            <w:r w:rsidRPr="00C42A47">
              <w:rPr>
                <w:lang w:val="it-IT"/>
              </w:rPr>
              <w:t>-t</w:t>
            </w:r>
            <w:proofErr w:type="spellStart"/>
            <w:r>
              <w:rPr>
                <w:lang w:val="mt-MT"/>
              </w:rPr>
              <w:t>ul</w:t>
            </w:r>
            <w:proofErr w:type="spellEnd"/>
            <w:r>
              <w:rPr>
                <w:lang w:val="mt-MT"/>
              </w:rPr>
              <w:t xml:space="preserve"> massimu tas-sentenza ta' priġunerija jew ta' l-ordni ta' detenzjoni li tista' tiġi imposta għar-reat(i):</w:t>
            </w:r>
          </w:p>
          <w:p w:rsidR="00C66E8C" w:rsidRPr="00C42A47" w:rsidRDefault="00C66E8C" w:rsidP="006B1CDA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 w:rsidRPr="00C42A47">
              <w:rPr>
                <w:lang w:val="it-IT"/>
              </w:rPr>
              <w:tab/>
            </w:r>
          </w:p>
          <w:p w:rsidR="00C66E8C" w:rsidRPr="00C42A47" w:rsidRDefault="00C66E8C" w:rsidP="006B1CDA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 w:rsidRPr="00C42A47">
              <w:rPr>
                <w:lang w:val="it-IT"/>
              </w:rPr>
              <w:tab/>
            </w:r>
          </w:p>
          <w:p w:rsidR="00C66E8C" w:rsidRPr="00C42A47" w:rsidRDefault="00C66E8C" w:rsidP="006B1CDA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</w:p>
          <w:p w:rsidR="00C66E8C" w:rsidRPr="00C25A26" w:rsidRDefault="00C66E8C" w:rsidP="006B1CDA">
            <w:pPr>
              <w:tabs>
                <w:tab w:val="left" w:pos="567"/>
                <w:tab w:val="left" w:pos="1134"/>
                <w:tab w:val="right" w:leader="dot" w:pos="9639"/>
              </w:tabs>
              <w:ind w:left="567"/>
              <w:rPr>
                <w:lang w:val="sv-SE"/>
              </w:rPr>
            </w:pPr>
            <w:r w:rsidRPr="00C25A26">
              <w:rPr>
                <w:lang w:val="sv-SE"/>
              </w:rPr>
              <w:t>2.</w:t>
            </w:r>
            <w:r w:rsidRPr="00C25A26">
              <w:rPr>
                <w:lang w:val="sv-SE"/>
              </w:rPr>
              <w:tab/>
            </w:r>
            <w:proofErr w:type="spellStart"/>
            <w:r w:rsidRPr="00C42A47">
              <w:rPr>
                <w:lang w:val="it-IT"/>
              </w:rPr>
              <w:t>It</w:t>
            </w:r>
            <w:proofErr w:type="spellEnd"/>
            <w:r w:rsidRPr="00C42A47">
              <w:rPr>
                <w:lang w:val="it-IT"/>
              </w:rPr>
              <w:t>-t</w:t>
            </w:r>
            <w:proofErr w:type="spellStart"/>
            <w:r>
              <w:rPr>
                <w:lang w:val="mt-MT"/>
              </w:rPr>
              <w:t>ul</w:t>
            </w:r>
            <w:proofErr w:type="spellEnd"/>
            <w:r>
              <w:rPr>
                <w:lang w:val="mt-MT"/>
              </w:rPr>
              <w:t xml:space="preserve"> tas-sentenza ta' priġunerija jew ta' l-ordni ta' detenzjoni imposta:</w:t>
            </w:r>
          </w:p>
          <w:p w:rsidR="00C66E8C" w:rsidRPr="00C25A26" w:rsidRDefault="00C66E8C" w:rsidP="006B1CDA">
            <w:pPr>
              <w:tabs>
                <w:tab w:val="left" w:pos="567"/>
                <w:tab w:val="right" w:leader="dot" w:pos="9639"/>
              </w:tabs>
              <w:ind w:left="567"/>
              <w:rPr>
                <w:lang w:val="sv-SE"/>
              </w:rPr>
            </w:pPr>
            <w:r w:rsidRPr="00C25A26">
              <w:rPr>
                <w:lang w:val="sv-SE"/>
              </w:rPr>
              <w:tab/>
            </w:r>
          </w:p>
          <w:p w:rsidR="00C66E8C" w:rsidRPr="00C25A26" w:rsidRDefault="00C66E8C" w:rsidP="006B1CDA">
            <w:pPr>
              <w:tabs>
                <w:tab w:val="left" w:pos="567"/>
                <w:tab w:val="right" w:leader="dot" w:pos="9639"/>
              </w:tabs>
              <w:ind w:left="567"/>
              <w:rPr>
                <w:lang w:val="sv-SE"/>
              </w:rPr>
            </w:pPr>
          </w:p>
          <w:p w:rsidR="00C66E8C" w:rsidRPr="00C25A26" w:rsidRDefault="00C66E8C" w:rsidP="006B1CDA">
            <w:pPr>
              <w:tabs>
                <w:tab w:val="left" w:pos="567"/>
                <w:tab w:val="left" w:pos="1134"/>
                <w:tab w:val="right" w:leader="dot" w:pos="9639"/>
              </w:tabs>
              <w:ind w:left="567"/>
              <w:rPr>
                <w:lang w:val="it-IT"/>
              </w:rPr>
            </w:pPr>
            <w:r w:rsidRPr="00C25A26">
              <w:rPr>
                <w:lang w:val="sv-SE"/>
              </w:rPr>
              <w:tab/>
            </w:r>
            <w:r>
              <w:rPr>
                <w:lang w:val="mt-MT"/>
              </w:rPr>
              <w:t>Sentenza li għad trid tiġi skontata: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6B1CDA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</w:p>
          <w:p w:rsidR="00C66E8C" w:rsidRPr="00C25A26" w:rsidRDefault="00C66E8C" w:rsidP="006B1CDA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</w:p>
        </w:tc>
      </w:tr>
    </w:tbl>
    <w:p w:rsidR="00C66E8C" w:rsidRPr="00C25A26" w:rsidRDefault="00C66E8C" w:rsidP="00095707">
      <w:pPr>
        <w:spacing w:before="120" w:after="120"/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C66E8C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8C" w:rsidRPr="00C25A26" w:rsidRDefault="00C66E8C" w:rsidP="006B1CDA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>
              <w:rPr>
                <w:lang w:val="mt-MT"/>
              </w:rPr>
              <w:t>(d)</w:t>
            </w: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 xml:space="preserve">Deċiżjoni meħuda </w:t>
            </w:r>
            <w:proofErr w:type="spellStart"/>
            <w:r>
              <w:rPr>
                <w:i/>
                <w:iCs/>
                <w:lang w:val="mt-MT"/>
              </w:rPr>
              <w:t>in</w:t>
            </w:r>
            <w:proofErr w:type="spellEnd"/>
            <w:r>
              <w:rPr>
                <w:i/>
                <w:iCs/>
                <w:lang w:val="mt-MT"/>
              </w:rPr>
              <w:t xml:space="preserve"> </w:t>
            </w:r>
            <w:proofErr w:type="spellStart"/>
            <w:r>
              <w:rPr>
                <w:i/>
                <w:iCs/>
                <w:lang w:val="mt-MT"/>
              </w:rPr>
              <w:t>absentia</w:t>
            </w:r>
            <w:proofErr w:type="spellEnd"/>
            <w:r>
              <w:rPr>
                <w:lang w:val="mt-MT"/>
              </w:rPr>
              <w:t xml:space="preserve"> u:</w:t>
            </w:r>
          </w:p>
          <w:p w:rsidR="00C66E8C" w:rsidRPr="00C25A26" w:rsidRDefault="00C66E8C" w:rsidP="006B1CDA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</w:p>
          <w:p w:rsidR="00C66E8C" w:rsidRPr="00C25A26" w:rsidRDefault="00C66E8C" w:rsidP="006B1CDA">
            <w:pPr>
              <w:tabs>
                <w:tab w:val="left" w:pos="567"/>
                <w:tab w:val="right" w:leader="dot" w:pos="9639"/>
              </w:tabs>
              <w:ind w:left="567" w:hanging="567"/>
              <w:rPr>
                <w:lang w:val="it-IT"/>
              </w:rPr>
            </w:pPr>
            <w:r w:rsidRPr="00C25A26">
              <w:rPr>
                <w:lang w:val="it-IT"/>
              </w:rPr>
              <w:t>–</w:t>
            </w: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 xml:space="preserve">Il-persuna konċernata ġiet </w:t>
            </w:r>
            <w:proofErr w:type="spellStart"/>
            <w:r>
              <w:rPr>
                <w:lang w:val="mt-MT"/>
              </w:rPr>
              <w:t>imħarrka</w:t>
            </w:r>
            <w:proofErr w:type="spellEnd"/>
            <w:r>
              <w:rPr>
                <w:lang w:val="mt-MT"/>
              </w:rPr>
              <w:t xml:space="preserve"> personalment jew infurmata b'mod ieħor bid-data u l-post tas-smigħ li wassal għad-deċiżjoni mogħtija </w:t>
            </w:r>
            <w:proofErr w:type="spellStart"/>
            <w:r>
              <w:rPr>
                <w:i/>
                <w:iCs/>
                <w:lang w:val="mt-MT"/>
              </w:rPr>
              <w:t>in</w:t>
            </w:r>
            <w:proofErr w:type="spellEnd"/>
            <w:r>
              <w:rPr>
                <w:i/>
                <w:iCs/>
                <w:lang w:val="mt-MT"/>
              </w:rPr>
              <w:t xml:space="preserve"> </w:t>
            </w:r>
            <w:proofErr w:type="spellStart"/>
            <w:r>
              <w:rPr>
                <w:i/>
                <w:iCs/>
                <w:lang w:val="mt-MT"/>
              </w:rPr>
              <w:t>absentia</w:t>
            </w:r>
            <w:proofErr w:type="spellEnd"/>
          </w:p>
          <w:p w:rsidR="00C66E8C" w:rsidRPr="00C25A26" w:rsidRDefault="00C66E8C" w:rsidP="006B1CDA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</w:p>
          <w:p w:rsidR="00C66E8C" w:rsidRPr="00C25A26" w:rsidRDefault="00C66E8C" w:rsidP="006B1CDA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  <w:r>
              <w:rPr>
                <w:lang w:val="mt-MT"/>
              </w:rPr>
              <w:t>jew</w:t>
            </w:r>
          </w:p>
          <w:p w:rsidR="00C66E8C" w:rsidRPr="00C25A26" w:rsidRDefault="00C66E8C" w:rsidP="006B1CDA">
            <w:pPr>
              <w:pageBreakBefore/>
              <w:tabs>
                <w:tab w:val="left" w:pos="567"/>
                <w:tab w:val="right" w:leader="dot" w:pos="9639"/>
              </w:tabs>
              <w:ind w:left="567" w:hanging="567"/>
              <w:rPr>
                <w:lang w:val="it-IT"/>
              </w:rPr>
            </w:pPr>
            <w:r w:rsidRPr="00C25A26">
              <w:rPr>
                <w:lang w:val="it-IT"/>
              </w:rPr>
              <w:t>–</w:t>
            </w: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 xml:space="preserve">Il-persuna konċernata ma ġietx </w:t>
            </w:r>
            <w:proofErr w:type="spellStart"/>
            <w:r>
              <w:rPr>
                <w:lang w:val="mt-MT"/>
              </w:rPr>
              <w:t>imħarrka</w:t>
            </w:r>
            <w:proofErr w:type="spellEnd"/>
            <w:r>
              <w:rPr>
                <w:lang w:val="mt-MT"/>
              </w:rPr>
              <w:t xml:space="preserve"> personalment jew infurmata b'mod ieħor bid-data u </w:t>
            </w:r>
            <w:r>
              <w:rPr>
                <w:lang w:val="mt-MT"/>
              </w:rPr>
              <w:lastRenderedPageBreak/>
              <w:t xml:space="preserve">l-post tas-smigħ li wassal għad-deċiżjoni mogħtija </w:t>
            </w:r>
            <w:proofErr w:type="spellStart"/>
            <w:r>
              <w:rPr>
                <w:i/>
                <w:iCs/>
                <w:lang w:val="mt-MT"/>
              </w:rPr>
              <w:t>in</w:t>
            </w:r>
            <w:proofErr w:type="spellEnd"/>
            <w:r>
              <w:rPr>
                <w:i/>
                <w:iCs/>
                <w:lang w:val="mt-MT"/>
              </w:rPr>
              <w:t xml:space="preserve"> </w:t>
            </w:r>
            <w:proofErr w:type="spellStart"/>
            <w:r>
              <w:rPr>
                <w:i/>
                <w:iCs/>
                <w:lang w:val="mt-MT"/>
              </w:rPr>
              <w:t>absentia</w:t>
            </w:r>
            <w:proofErr w:type="spellEnd"/>
            <w:r>
              <w:rPr>
                <w:lang w:val="mt-MT"/>
              </w:rPr>
              <w:t xml:space="preserve"> iżda wara l-konsenja għandha l-garanziji legali li ġejjin (dawn il-garanziji jistgħu jingħataw minn qabel)</w:t>
            </w:r>
            <w:r w:rsidRPr="00C25A26">
              <w:rPr>
                <w:lang w:val="it-IT"/>
              </w:rPr>
              <w:tab/>
            </w:r>
          </w:p>
          <w:p w:rsidR="00C66E8C" w:rsidRDefault="00C66E8C" w:rsidP="006B1CDA">
            <w:pPr>
              <w:tabs>
                <w:tab w:val="left" w:pos="567"/>
                <w:tab w:val="right" w:leader="dot" w:pos="9639"/>
              </w:tabs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Speċifika l-garanziji legali</w:t>
            </w:r>
            <w:r>
              <w:tab/>
            </w:r>
          </w:p>
          <w:p w:rsidR="00C66E8C" w:rsidRDefault="00C66E8C" w:rsidP="006B1CDA">
            <w:pPr>
              <w:tabs>
                <w:tab w:val="left" w:pos="567"/>
                <w:tab w:val="right" w:leader="dot" w:pos="9639"/>
              </w:tabs>
            </w:pPr>
            <w:r>
              <w:tab/>
            </w:r>
            <w:r>
              <w:tab/>
            </w:r>
          </w:p>
          <w:p w:rsidR="00C66E8C" w:rsidRDefault="00C66E8C" w:rsidP="006B1CDA">
            <w:pPr>
              <w:tabs>
                <w:tab w:val="left" w:pos="567"/>
                <w:tab w:val="right" w:leader="dot" w:pos="9639"/>
              </w:tabs>
            </w:pPr>
            <w:r>
              <w:tab/>
            </w:r>
            <w:r>
              <w:tab/>
            </w:r>
          </w:p>
        </w:tc>
      </w:tr>
    </w:tbl>
    <w:p w:rsidR="00C66E8C" w:rsidRDefault="00C66E8C" w:rsidP="006B1CD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C66E8C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8C" w:rsidRPr="00C25A26" w:rsidRDefault="00C66E8C" w:rsidP="006B1CDA">
            <w:pPr>
              <w:pStyle w:val="Point0"/>
              <w:spacing w:before="0" w:after="0" w:line="360" w:lineRule="auto"/>
              <w:ind w:left="567" w:hanging="567"/>
              <w:jc w:val="left"/>
              <w:rPr>
                <w:lang w:val="it-IT"/>
              </w:rPr>
            </w:pPr>
            <w:r w:rsidRPr="00C25A26">
              <w:rPr>
                <w:lang w:val="it-IT"/>
              </w:rPr>
              <w:br w:type="page"/>
            </w:r>
            <w:r w:rsidRPr="00C25A26">
              <w:rPr>
                <w:lang w:val="it-IT"/>
              </w:rPr>
              <w:br w:type="page"/>
            </w:r>
            <w:r>
              <w:rPr>
                <w:lang w:val="mt-MT"/>
              </w:rPr>
              <w:t>(e)</w:t>
            </w: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Reati:</w:t>
            </w:r>
          </w:p>
          <w:p w:rsidR="00C66E8C" w:rsidRPr="00C25A26" w:rsidRDefault="00C66E8C" w:rsidP="006B1CDA">
            <w:pPr>
              <w:pStyle w:val="Point0"/>
              <w:spacing w:before="0" w:after="0" w:line="360" w:lineRule="auto"/>
              <w:ind w:left="567" w:hanging="567"/>
              <w:jc w:val="left"/>
              <w:rPr>
                <w:lang w:val="it-IT"/>
              </w:rPr>
            </w:pPr>
            <w:r>
              <w:rPr>
                <w:lang w:val="mt-MT"/>
              </w:rPr>
              <w:t>Dan il-mandat jirrigwarda b'kollox:</w:t>
            </w:r>
            <w:r w:rsidRPr="00C25A26">
              <w:rPr>
                <w:lang w:val="it-IT"/>
              </w:rPr>
              <w:t xml:space="preserve"> .................. </w:t>
            </w:r>
            <w:r>
              <w:rPr>
                <w:lang w:val="mt-MT"/>
              </w:rPr>
              <w:t>reati.</w:t>
            </w:r>
          </w:p>
          <w:p w:rsidR="00C66E8C" w:rsidRPr="00C25A26" w:rsidRDefault="00C66E8C" w:rsidP="006B1CDA">
            <w:pPr>
              <w:pStyle w:val="Point0"/>
              <w:spacing w:before="0" w:after="0" w:line="360" w:lineRule="auto"/>
              <w:ind w:left="567" w:hanging="567"/>
              <w:jc w:val="left"/>
              <w:rPr>
                <w:lang w:val="it-IT"/>
              </w:rPr>
            </w:pPr>
          </w:p>
          <w:p w:rsidR="00C66E8C" w:rsidRPr="00C25A26" w:rsidRDefault="00C66E8C" w:rsidP="006B1CDA">
            <w:pPr>
              <w:pStyle w:val="Point0"/>
              <w:spacing w:before="0" w:after="0" w:line="360" w:lineRule="auto"/>
              <w:ind w:left="0" w:firstLine="0"/>
              <w:rPr>
                <w:lang w:val="it-IT"/>
              </w:rPr>
            </w:pPr>
            <w:r>
              <w:rPr>
                <w:lang w:val="mt-MT"/>
              </w:rPr>
              <w:t>Deskrizzjoni taċ-ċirkostanzi li fihom twettaq jew twettqu r-reat(i), inkluż il-ħin, il-post u l-grad ta' parteċipazzjoni fir-reat(i) mill-persuna mitluba</w:t>
            </w:r>
          </w:p>
          <w:p w:rsidR="00C66E8C" w:rsidRPr="00C25A26" w:rsidRDefault="00C66E8C" w:rsidP="006B1CDA">
            <w:pPr>
              <w:pStyle w:val="Point0"/>
              <w:spacing w:before="0" w:after="0" w:line="360" w:lineRule="auto"/>
              <w:ind w:left="0" w:firstLine="0"/>
              <w:rPr>
                <w:lang w:val="it-IT"/>
              </w:rPr>
            </w:pPr>
            <w:r w:rsidRPr="00C25A26">
              <w:rPr>
                <w:lang w:val="it-IT"/>
              </w:rPr>
              <w:t>................................................................................................................................................................</w:t>
            </w:r>
          </w:p>
          <w:p w:rsidR="00C66E8C" w:rsidRPr="00C25A26" w:rsidRDefault="00C66E8C" w:rsidP="006B1CDA">
            <w:pPr>
              <w:pStyle w:val="Point0"/>
              <w:spacing w:before="0" w:after="0" w:line="360" w:lineRule="auto"/>
              <w:ind w:left="0" w:firstLine="0"/>
              <w:rPr>
                <w:lang w:val="it-IT"/>
              </w:rPr>
            </w:pPr>
            <w:r w:rsidRPr="00C25A26">
              <w:rPr>
                <w:lang w:val="it-IT"/>
              </w:rPr>
              <w:t>................................................................................................................................................................</w:t>
            </w:r>
          </w:p>
          <w:p w:rsidR="00C66E8C" w:rsidRPr="00C25A26" w:rsidRDefault="00C66E8C" w:rsidP="006B1CDA">
            <w:pPr>
              <w:pStyle w:val="Point0"/>
              <w:spacing w:before="0" w:after="0" w:line="360" w:lineRule="auto"/>
              <w:ind w:left="0" w:firstLine="0"/>
              <w:rPr>
                <w:lang w:val="it-IT"/>
              </w:rPr>
            </w:pPr>
            <w:r w:rsidRPr="00C25A26">
              <w:rPr>
                <w:lang w:val="it-IT"/>
              </w:rPr>
              <w:t>................................................................................................................................................................</w:t>
            </w:r>
          </w:p>
          <w:p w:rsidR="00C66E8C" w:rsidRPr="00C25A26" w:rsidRDefault="00C66E8C" w:rsidP="006B1CDA">
            <w:pPr>
              <w:pStyle w:val="Point0"/>
              <w:spacing w:before="0" w:after="0" w:line="360" w:lineRule="auto"/>
              <w:ind w:left="0" w:firstLine="0"/>
              <w:rPr>
                <w:lang w:val="it-IT"/>
              </w:rPr>
            </w:pPr>
            <w:r>
              <w:rPr>
                <w:lang w:val="mt-MT"/>
              </w:rPr>
              <w:t>Natura u klassifikazzjoni ġuridika tar-reat(i) u l-kodiċi/dispożizzjoni statutorja applikabbli:</w:t>
            </w:r>
          </w:p>
          <w:p w:rsidR="00C66E8C" w:rsidRPr="00C25A26" w:rsidRDefault="00C66E8C" w:rsidP="006B1CDA">
            <w:pPr>
              <w:pStyle w:val="Point0"/>
              <w:spacing w:before="0" w:after="0" w:line="360" w:lineRule="auto"/>
              <w:ind w:left="0" w:firstLine="0"/>
              <w:rPr>
                <w:lang w:val="it-IT"/>
              </w:rPr>
            </w:pPr>
            <w:r w:rsidRPr="00C25A26">
              <w:rPr>
                <w:lang w:val="it-IT"/>
              </w:rPr>
              <w:t>................................................................................................................................................................</w:t>
            </w:r>
          </w:p>
          <w:p w:rsidR="00C66E8C" w:rsidRPr="00C25A26" w:rsidRDefault="00C66E8C" w:rsidP="006B1CDA">
            <w:pPr>
              <w:pStyle w:val="Point0"/>
              <w:spacing w:before="0" w:after="0" w:line="360" w:lineRule="auto"/>
              <w:ind w:left="0" w:firstLine="0"/>
              <w:rPr>
                <w:lang w:val="it-IT"/>
              </w:rPr>
            </w:pPr>
            <w:r w:rsidRPr="00C25A26">
              <w:rPr>
                <w:lang w:val="it-IT"/>
              </w:rPr>
              <w:t>..........................................................................................................................................................</w:t>
            </w:r>
          </w:p>
          <w:p w:rsidR="00C66E8C" w:rsidRPr="00C25A26" w:rsidRDefault="00C66E8C" w:rsidP="006B1CDA">
            <w:pPr>
              <w:pStyle w:val="Point0"/>
              <w:spacing w:before="0" w:after="0" w:line="360" w:lineRule="auto"/>
              <w:ind w:left="0" w:firstLine="0"/>
              <w:rPr>
                <w:lang w:val="it-IT"/>
              </w:rPr>
            </w:pPr>
            <w:r w:rsidRPr="00C25A26">
              <w:rPr>
                <w:lang w:val="it-IT"/>
              </w:rPr>
              <w:t>................................................................................................................................................................</w:t>
            </w:r>
          </w:p>
          <w:p w:rsidR="00C66E8C" w:rsidRPr="00C25A26" w:rsidRDefault="00C66E8C" w:rsidP="006B1CDA">
            <w:pPr>
              <w:pStyle w:val="Point0"/>
              <w:spacing w:before="0" w:after="0" w:line="360" w:lineRule="auto"/>
              <w:ind w:left="567" w:hanging="567"/>
              <w:jc w:val="left"/>
              <w:rPr>
                <w:lang w:val="it-IT"/>
              </w:rPr>
            </w:pPr>
            <w:r>
              <w:rPr>
                <w:lang w:val="mt-MT"/>
              </w:rPr>
              <w:t>I.</w:t>
            </w: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 xml:space="preserve">Dan li ġej japplika biss fil-każ li kemm l-istat </w:t>
            </w:r>
            <w:proofErr w:type="spellStart"/>
            <w:r>
              <w:rPr>
                <w:lang w:val="mt-MT"/>
              </w:rPr>
              <w:t>emittenti</w:t>
            </w:r>
            <w:proofErr w:type="spellEnd"/>
            <w:r>
              <w:rPr>
                <w:lang w:val="mt-MT"/>
              </w:rPr>
              <w:t xml:space="preserve"> u dak l-istat ta' eżekuzzjoni jkunu għamlu dikjarazzjoni taħt l-Artikolu 3(4) tal-Ftehim:</w:t>
            </w:r>
            <w:r w:rsidRPr="00C25A26">
              <w:rPr>
                <w:lang w:val="it-IT"/>
              </w:rPr>
              <w:t xml:space="preserve"> </w:t>
            </w:r>
            <w:r>
              <w:rPr>
                <w:lang w:val="mt-MT"/>
              </w:rPr>
              <w:t xml:space="preserve">jekk ikun applikabbli, immarka wieħed jew aktar mir-reati li ġejjin punibbli fl-Istat </w:t>
            </w:r>
            <w:proofErr w:type="spellStart"/>
            <w:r>
              <w:rPr>
                <w:lang w:val="mt-MT"/>
              </w:rPr>
              <w:t>emittenti</w:t>
            </w:r>
            <w:proofErr w:type="spellEnd"/>
            <w:r>
              <w:rPr>
                <w:lang w:val="mt-MT"/>
              </w:rPr>
              <w:t xml:space="preserve"> b'sentenza ta' priġunerija jew ordni ta' detenzjoni ta' massimu ta' mhux anqas minn 3 snin kif definiti mil-liġijiet ta' l-Istat </w:t>
            </w:r>
            <w:proofErr w:type="spellStart"/>
            <w:r>
              <w:rPr>
                <w:lang w:val="mt-MT"/>
              </w:rPr>
              <w:t>emittenti</w:t>
            </w:r>
            <w:proofErr w:type="spellEnd"/>
            <w:r>
              <w:rPr>
                <w:lang w:val="mt-MT"/>
              </w:rPr>
              <w:t>:</w:t>
            </w:r>
          </w:p>
          <w:p w:rsidR="00C66E8C" w:rsidRPr="00C25A26" w:rsidRDefault="007C5F1F" w:rsidP="00461CD5">
            <w:pPr>
              <w:pStyle w:val="Point0"/>
              <w:spacing w:after="0" w:line="360" w:lineRule="auto"/>
              <w:ind w:left="0" w:firstLine="0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62043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parteċipazzjoni f'organizzazzjoni kriminali;</w:t>
            </w:r>
          </w:p>
          <w:p w:rsidR="00C66E8C" w:rsidRPr="00C25A26" w:rsidRDefault="007C5F1F" w:rsidP="00461CD5">
            <w:pPr>
              <w:pStyle w:val="Point0"/>
              <w:spacing w:after="0" w:line="360" w:lineRule="auto"/>
              <w:ind w:left="0" w:firstLine="0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1252775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terroriżmu;</w:t>
            </w:r>
          </w:p>
          <w:p w:rsidR="00C66E8C" w:rsidRPr="00C25A26" w:rsidRDefault="007C5F1F" w:rsidP="00461CD5">
            <w:pPr>
              <w:pStyle w:val="Point0"/>
              <w:spacing w:after="0" w:line="360" w:lineRule="auto"/>
              <w:ind w:left="0" w:firstLine="0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1831785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traffikar ta' persuni;</w:t>
            </w:r>
          </w:p>
          <w:p w:rsidR="00C66E8C" w:rsidRPr="00C42A47" w:rsidRDefault="007C5F1F" w:rsidP="00461CD5">
            <w:pPr>
              <w:pStyle w:val="Point0"/>
              <w:spacing w:after="0" w:line="360" w:lineRule="auto"/>
              <w:ind w:left="0" w:firstLine="0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-2092460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 w:rsidRP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42A47">
              <w:rPr>
                <w:lang w:val="it-IT"/>
              </w:rPr>
              <w:tab/>
            </w:r>
            <w:r w:rsidR="00C66E8C">
              <w:rPr>
                <w:lang w:val="mt-MT"/>
              </w:rPr>
              <w:t xml:space="preserve">sfruttament sesswali ta' tfal u </w:t>
            </w:r>
            <w:proofErr w:type="spellStart"/>
            <w:r w:rsidR="00C66E8C">
              <w:rPr>
                <w:lang w:val="mt-MT"/>
              </w:rPr>
              <w:t>pornografjia</w:t>
            </w:r>
            <w:proofErr w:type="spellEnd"/>
            <w:r w:rsidR="00C66E8C">
              <w:rPr>
                <w:lang w:val="mt-MT"/>
              </w:rPr>
              <w:t xml:space="preserve"> bi tfal;</w:t>
            </w:r>
          </w:p>
          <w:p w:rsidR="00C66E8C" w:rsidRPr="00C42A47" w:rsidRDefault="007C5F1F" w:rsidP="00461CD5">
            <w:pPr>
              <w:pStyle w:val="Point0"/>
              <w:spacing w:after="0" w:line="360" w:lineRule="auto"/>
              <w:ind w:left="0" w:firstLine="0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-2053912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 w:rsidRP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42A47">
              <w:rPr>
                <w:lang w:val="it-IT"/>
              </w:rPr>
              <w:tab/>
            </w:r>
            <w:r w:rsidR="00C66E8C">
              <w:rPr>
                <w:lang w:val="mt-MT"/>
              </w:rPr>
              <w:t xml:space="preserve">traffikar illeċitu ta' drogi narkotiċi u ta' sustanzi </w:t>
            </w:r>
            <w:proofErr w:type="spellStart"/>
            <w:r w:rsidR="00C66E8C">
              <w:rPr>
                <w:lang w:val="mt-MT"/>
              </w:rPr>
              <w:t>psikotropiċi</w:t>
            </w:r>
            <w:proofErr w:type="spellEnd"/>
            <w:r w:rsidR="00C66E8C">
              <w:rPr>
                <w:lang w:val="mt-MT"/>
              </w:rPr>
              <w:t>;</w:t>
            </w:r>
          </w:p>
          <w:p w:rsidR="00C66E8C" w:rsidRPr="00C25A26" w:rsidRDefault="007C5F1F" w:rsidP="00461CD5">
            <w:pPr>
              <w:pStyle w:val="Point0"/>
              <w:spacing w:after="0" w:line="360" w:lineRule="auto"/>
              <w:ind w:left="0" w:firstLine="0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-136640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traffikar illeċitu ta' armi, munizzjon u splussivi;</w:t>
            </w:r>
          </w:p>
          <w:p w:rsidR="00C66E8C" w:rsidRPr="00C25A26" w:rsidRDefault="007C5F1F" w:rsidP="00461CD5">
            <w:pPr>
              <w:spacing w:before="120"/>
              <w:rPr>
                <w:lang w:val="it-IT"/>
              </w:rPr>
            </w:pPr>
            <w:sdt>
              <w:sdtPr>
                <w:rPr>
                  <w:lang w:val="it-IT"/>
                </w:rPr>
                <w:id w:val="1310439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korruzzjoni;</w:t>
            </w:r>
          </w:p>
          <w:p w:rsidR="00C66E8C" w:rsidRPr="00C25A26" w:rsidRDefault="007C5F1F" w:rsidP="00461CD5">
            <w:pPr>
              <w:spacing w:before="120"/>
              <w:ind w:left="567" w:hanging="567"/>
              <w:rPr>
                <w:lang w:val="it-IT"/>
              </w:rPr>
            </w:pPr>
            <w:sdt>
              <w:sdtPr>
                <w:rPr>
                  <w:lang w:val="it-IT"/>
                </w:rPr>
                <w:id w:val="-61582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frodi, inkluża dik li tolqot l-interessi finanzjarji tal-Komunitajiet Ewropej fis-sens tal-Konvenzjoni tas-26 ta' Lulju 1995 dwar il-protezzjoni ta' l-interessi finanzjarji tal-</w:t>
            </w:r>
            <w:r w:rsidR="00C66E8C">
              <w:rPr>
                <w:lang w:val="mt-MT"/>
              </w:rPr>
              <w:lastRenderedPageBreak/>
              <w:t>Komunitajiet Ewropej;</w:t>
            </w:r>
          </w:p>
          <w:p w:rsidR="00C66E8C" w:rsidRPr="00C25A26" w:rsidRDefault="007C5F1F" w:rsidP="00461CD5">
            <w:pPr>
              <w:pageBreakBefore/>
              <w:spacing w:before="120"/>
              <w:rPr>
                <w:lang w:val="sv-SE"/>
              </w:rPr>
            </w:pPr>
            <w:sdt>
              <w:sdtPr>
                <w:rPr>
                  <w:lang w:val="sv-SE"/>
                </w:rPr>
                <w:id w:val="17600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sv-SE"/>
                  </w:rPr>
                  <w:t>☐</w:t>
                </w:r>
              </w:sdtContent>
            </w:sdt>
            <w:r w:rsidR="00C66E8C" w:rsidRPr="00C25A26">
              <w:rPr>
                <w:lang w:val="sv-SE"/>
              </w:rPr>
              <w:tab/>
            </w:r>
            <w:proofErr w:type="spellStart"/>
            <w:r w:rsidR="00C66E8C">
              <w:rPr>
                <w:i/>
                <w:iCs/>
                <w:lang w:val="mt-MT"/>
              </w:rPr>
              <w:t>laundering</w:t>
            </w:r>
            <w:proofErr w:type="spellEnd"/>
            <w:r w:rsidR="00C66E8C">
              <w:rPr>
                <w:lang w:val="mt-MT"/>
              </w:rPr>
              <w:t xml:space="preserve"> ta' </w:t>
            </w:r>
            <w:proofErr w:type="spellStart"/>
            <w:r w:rsidR="00C66E8C">
              <w:rPr>
                <w:lang w:val="mt-MT"/>
              </w:rPr>
              <w:t>rikavati</w:t>
            </w:r>
            <w:proofErr w:type="spellEnd"/>
            <w:r w:rsidR="00C66E8C">
              <w:rPr>
                <w:lang w:val="mt-MT"/>
              </w:rPr>
              <w:t xml:space="preserve"> ta' reati kriminali;</w:t>
            </w:r>
          </w:p>
          <w:p w:rsidR="00C66E8C" w:rsidRPr="00C25A26" w:rsidRDefault="007C5F1F" w:rsidP="00461CD5">
            <w:pPr>
              <w:spacing w:before="120"/>
              <w:rPr>
                <w:lang w:val="it-IT"/>
              </w:rPr>
            </w:pPr>
            <w:sdt>
              <w:sdtPr>
                <w:rPr>
                  <w:lang w:val="it-IT"/>
                </w:rPr>
                <w:id w:val="308063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falsifikazzjoni ta' muniti, inkluż l-euro;</w:t>
            </w:r>
          </w:p>
          <w:p w:rsidR="00C66E8C" w:rsidRPr="00C25A26" w:rsidRDefault="007C5F1F" w:rsidP="006B1CDA">
            <w:pPr>
              <w:rPr>
                <w:lang w:val="it-IT"/>
              </w:rPr>
            </w:pPr>
            <w:sdt>
              <w:sdtPr>
                <w:rPr>
                  <w:lang w:val="it-IT"/>
                </w:rPr>
                <w:id w:val="-777172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reati kriminali konnessi ma' l-informatika;</w:t>
            </w:r>
          </w:p>
          <w:p w:rsidR="00C66E8C" w:rsidRPr="00C25A26" w:rsidRDefault="007C5F1F" w:rsidP="006B1CDA">
            <w:pPr>
              <w:ind w:left="567" w:hanging="567"/>
              <w:rPr>
                <w:lang w:val="it-IT"/>
              </w:rPr>
            </w:pPr>
            <w:sdt>
              <w:sdtPr>
                <w:rPr>
                  <w:lang w:val="it-IT"/>
                </w:rPr>
                <w:id w:val="-1132869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reati kriminali konnessi ma' l-ambjent, inkluż it-traffikar illeċitu ta' speċi ta' annimali fil-</w:t>
            </w:r>
            <w:proofErr w:type="spellStart"/>
            <w:r w:rsidR="00C66E8C">
              <w:rPr>
                <w:lang w:val="mt-MT"/>
              </w:rPr>
              <w:t>perikolu</w:t>
            </w:r>
            <w:proofErr w:type="spellEnd"/>
            <w:r w:rsidR="00C66E8C">
              <w:rPr>
                <w:lang w:val="mt-MT"/>
              </w:rPr>
              <w:t xml:space="preserve"> ta' estinzjoni u ta' speċi u varjetajiet ta' pjanti fil-</w:t>
            </w:r>
            <w:proofErr w:type="spellStart"/>
            <w:r w:rsidR="00C66E8C">
              <w:rPr>
                <w:lang w:val="mt-MT"/>
              </w:rPr>
              <w:t>perikolu</w:t>
            </w:r>
            <w:proofErr w:type="spellEnd"/>
            <w:r w:rsidR="00C66E8C">
              <w:rPr>
                <w:lang w:val="mt-MT"/>
              </w:rPr>
              <w:t xml:space="preserve"> ta' estinzjoni;</w:t>
            </w:r>
          </w:p>
          <w:p w:rsidR="00C66E8C" w:rsidRPr="00C25A26" w:rsidRDefault="007C5F1F" w:rsidP="006B1CDA">
            <w:pPr>
              <w:rPr>
                <w:lang w:val="it-IT"/>
              </w:rPr>
            </w:pPr>
            <w:sdt>
              <w:sdtPr>
                <w:rPr>
                  <w:lang w:val="it-IT"/>
                </w:rPr>
                <w:id w:val="1970865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faċilitazzjoni ta' dħul u residenza mhux awtorizzati;</w:t>
            </w:r>
          </w:p>
          <w:p w:rsidR="00C66E8C" w:rsidRPr="00C25A26" w:rsidRDefault="007C5F1F" w:rsidP="006B1CDA">
            <w:pPr>
              <w:rPr>
                <w:lang w:val="it-IT"/>
              </w:rPr>
            </w:pPr>
            <w:sdt>
              <w:sdtPr>
                <w:rPr>
                  <w:lang w:val="it-IT"/>
                </w:rPr>
                <w:id w:val="889855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omiċidju, offiża gravi fuq il-persuna;</w:t>
            </w:r>
          </w:p>
          <w:p w:rsidR="00C66E8C" w:rsidRPr="00C42A47" w:rsidRDefault="007C5F1F" w:rsidP="006B1CDA">
            <w:pPr>
              <w:rPr>
                <w:lang w:val="pl-PL"/>
              </w:rPr>
            </w:pPr>
            <w:sdt>
              <w:sdtPr>
                <w:rPr>
                  <w:lang w:val="pl-PL"/>
                </w:rPr>
                <w:id w:val="-943926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C66E8C" w:rsidRPr="00C42A47">
              <w:rPr>
                <w:lang w:val="pl-PL"/>
              </w:rPr>
              <w:tab/>
            </w:r>
            <w:r w:rsidR="00C66E8C">
              <w:rPr>
                <w:lang w:val="mt-MT"/>
              </w:rPr>
              <w:t>kummerċ illeċitu ta' organi u tessuti umani;</w:t>
            </w:r>
          </w:p>
          <w:p w:rsidR="00C66E8C" w:rsidRPr="00C42A47" w:rsidRDefault="007C5F1F" w:rsidP="006B1CDA">
            <w:pPr>
              <w:rPr>
                <w:lang w:val="pl-PL"/>
              </w:rPr>
            </w:pPr>
            <w:sdt>
              <w:sdtPr>
                <w:rPr>
                  <w:lang w:val="pl-PL"/>
                </w:rPr>
                <w:id w:val="-198021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C66E8C" w:rsidRPr="00C42A47">
              <w:rPr>
                <w:lang w:val="pl-PL"/>
              </w:rPr>
              <w:tab/>
            </w:r>
            <w:r w:rsidR="00C66E8C">
              <w:rPr>
                <w:lang w:val="mt-MT"/>
              </w:rPr>
              <w:t>ħtif ta' persuni, sekwestru ta' persuni u teħid ta' ostaġġi;</w:t>
            </w:r>
          </w:p>
          <w:p w:rsidR="00C66E8C" w:rsidRPr="00C42A47" w:rsidRDefault="007C5F1F" w:rsidP="006B1CDA">
            <w:pPr>
              <w:rPr>
                <w:lang w:val="pl-PL"/>
              </w:rPr>
            </w:pPr>
            <w:sdt>
              <w:sdtPr>
                <w:rPr>
                  <w:lang w:val="pl-PL"/>
                </w:rPr>
                <w:id w:val="162989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C66E8C" w:rsidRPr="00C42A47">
              <w:rPr>
                <w:lang w:val="pl-PL"/>
              </w:rPr>
              <w:tab/>
            </w:r>
            <w:r w:rsidR="00C66E8C">
              <w:rPr>
                <w:lang w:val="mt-MT"/>
              </w:rPr>
              <w:t xml:space="preserve">razziżmu u </w:t>
            </w:r>
            <w:proofErr w:type="spellStart"/>
            <w:r w:rsidR="00C66E8C">
              <w:rPr>
                <w:lang w:val="mt-MT"/>
              </w:rPr>
              <w:t>ksenofobija</w:t>
            </w:r>
            <w:proofErr w:type="spellEnd"/>
            <w:r w:rsidR="00C66E8C">
              <w:rPr>
                <w:lang w:val="mt-MT"/>
              </w:rPr>
              <w:t>;</w:t>
            </w:r>
          </w:p>
          <w:p w:rsidR="00C66E8C" w:rsidRPr="00C42A47" w:rsidRDefault="007C5F1F" w:rsidP="006B1CDA">
            <w:pPr>
              <w:rPr>
                <w:lang w:val="pl-PL"/>
              </w:rPr>
            </w:pPr>
            <w:sdt>
              <w:sdtPr>
                <w:rPr>
                  <w:lang w:val="pl-PL"/>
                </w:rPr>
                <w:id w:val="606703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C66E8C" w:rsidRPr="00C42A47">
              <w:rPr>
                <w:lang w:val="pl-PL"/>
              </w:rPr>
              <w:tab/>
            </w:r>
            <w:r w:rsidR="00C66E8C">
              <w:rPr>
                <w:lang w:val="mt-MT"/>
              </w:rPr>
              <w:t>serq organizzat jew bl-użu ta' armi;</w:t>
            </w:r>
          </w:p>
          <w:p w:rsidR="00C66E8C" w:rsidRPr="00C42A47" w:rsidRDefault="007C5F1F" w:rsidP="006B1CDA">
            <w:pPr>
              <w:rPr>
                <w:lang w:val="pl-PL"/>
              </w:rPr>
            </w:pPr>
            <w:sdt>
              <w:sdtPr>
                <w:rPr>
                  <w:lang w:val="pl-PL"/>
                </w:rPr>
                <w:id w:val="-840462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C66E8C" w:rsidRPr="00C42A47">
              <w:rPr>
                <w:lang w:val="pl-PL"/>
              </w:rPr>
              <w:tab/>
            </w:r>
            <w:r w:rsidR="00C66E8C">
              <w:rPr>
                <w:lang w:val="mt-MT"/>
              </w:rPr>
              <w:t xml:space="preserve">traffikar illeċitu ta' beni kulturali, inklużi </w:t>
            </w:r>
            <w:proofErr w:type="spellStart"/>
            <w:r w:rsidR="00C66E8C">
              <w:rPr>
                <w:lang w:val="mt-MT"/>
              </w:rPr>
              <w:t>antikwarjati</w:t>
            </w:r>
            <w:proofErr w:type="spellEnd"/>
            <w:r w:rsidR="00C66E8C">
              <w:rPr>
                <w:lang w:val="mt-MT"/>
              </w:rPr>
              <w:t xml:space="preserve"> u opri ta' l-arti;</w:t>
            </w:r>
          </w:p>
          <w:p w:rsidR="00C66E8C" w:rsidRPr="00C42A47" w:rsidRDefault="007C5F1F" w:rsidP="006B1CDA">
            <w:pPr>
              <w:rPr>
                <w:lang w:val="pl-PL"/>
              </w:rPr>
            </w:pPr>
            <w:sdt>
              <w:sdtPr>
                <w:rPr>
                  <w:lang w:val="pl-PL"/>
                </w:rPr>
                <w:id w:val="1725328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 w:rsidRPr="00C42A4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C66E8C" w:rsidRPr="00C42A47">
              <w:rPr>
                <w:lang w:val="pl-PL"/>
              </w:rPr>
              <w:tab/>
            </w:r>
            <w:r w:rsidR="00C66E8C">
              <w:rPr>
                <w:lang w:val="mt-MT"/>
              </w:rPr>
              <w:t>frodi;</w:t>
            </w:r>
          </w:p>
          <w:p w:rsidR="00C66E8C" w:rsidRPr="00C42A47" w:rsidRDefault="007C5F1F" w:rsidP="006B1CDA">
            <w:pPr>
              <w:rPr>
                <w:lang w:val="pl-PL"/>
              </w:rPr>
            </w:pPr>
            <w:sdt>
              <w:sdtPr>
                <w:rPr>
                  <w:lang w:val="pl-PL"/>
                </w:rPr>
                <w:id w:val="213490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 w:rsidRPr="00C42A4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C66E8C" w:rsidRPr="00C42A47">
              <w:rPr>
                <w:lang w:val="pl-PL"/>
              </w:rPr>
              <w:tab/>
            </w:r>
            <w:proofErr w:type="spellStart"/>
            <w:r w:rsidR="00C66E8C">
              <w:rPr>
                <w:i/>
                <w:iCs/>
                <w:lang w:val="mt-MT"/>
              </w:rPr>
              <w:t>racketeering</w:t>
            </w:r>
            <w:proofErr w:type="spellEnd"/>
            <w:r w:rsidR="00C66E8C">
              <w:rPr>
                <w:lang w:val="mt-MT"/>
              </w:rPr>
              <w:t xml:space="preserve"> u estorsjoni;</w:t>
            </w:r>
          </w:p>
          <w:p w:rsidR="00C66E8C" w:rsidRPr="00C42A47" w:rsidRDefault="007C5F1F" w:rsidP="006B1CDA">
            <w:pPr>
              <w:pStyle w:val="Point0"/>
              <w:spacing w:before="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-577831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 w:rsidRPr="00C42A4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C66E8C" w:rsidRPr="00C42A47">
              <w:rPr>
                <w:lang w:val="pl-PL"/>
              </w:rPr>
              <w:tab/>
            </w:r>
            <w:r w:rsidR="00C66E8C">
              <w:rPr>
                <w:lang w:val="mt-MT"/>
              </w:rPr>
              <w:t>falsifikazzjoni u piraterija ta' prodotti;</w:t>
            </w:r>
          </w:p>
          <w:p w:rsidR="00C66E8C" w:rsidRPr="00C42A47" w:rsidRDefault="007C5F1F" w:rsidP="006B1CDA">
            <w:pPr>
              <w:rPr>
                <w:lang w:val="pl-PL"/>
              </w:rPr>
            </w:pPr>
            <w:sdt>
              <w:sdtPr>
                <w:rPr>
                  <w:lang w:val="pl-PL"/>
                </w:rPr>
                <w:id w:val="-1534103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 w:rsidRPr="00C42A47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C66E8C" w:rsidRPr="00C42A47">
              <w:rPr>
                <w:lang w:val="pl-PL"/>
              </w:rPr>
              <w:tab/>
            </w:r>
            <w:r w:rsidR="00C66E8C">
              <w:rPr>
                <w:lang w:val="mt-MT"/>
              </w:rPr>
              <w:t>falsifikazzjoni ta' dokumenti amministrattivi u traffikar fihom;</w:t>
            </w:r>
          </w:p>
          <w:p w:rsidR="00C66E8C" w:rsidRPr="00C25A26" w:rsidRDefault="007C5F1F" w:rsidP="006B1CDA">
            <w:pPr>
              <w:pStyle w:val="Point0"/>
              <w:spacing w:before="0" w:after="0" w:line="360" w:lineRule="auto"/>
              <w:ind w:left="0" w:firstLine="0"/>
              <w:rPr>
                <w:lang w:val="it-IT"/>
              </w:rPr>
            </w:pPr>
            <w:sdt>
              <w:sdtPr>
                <w:rPr>
                  <w:lang w:val="it-IT"/>
                </w:rPr>
                <w:id w:val="-794360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falsifikazzjoni ta' mezzi ta' pagament;</w:t>
            </w:r>
          </w:p>
          <w:p w:rsidR="00C66E8C" w:rsidRPr="00C25A26" w:rsidRDefault="007C5F1F" w:rsidP="006B1CDA">
            <w:pPr>
              <w:pStyle w:val="Point0"/>
              <w:spacing w:before="0" w:after="0" w:line="360" w:lineRule="auto"/>
              <w:ind w:left="567" w:hanging="567"/>
              <w:rPr>
                <w:lang w:val="it-IT"/>
              </w:rPr>
            </w:pPr>
            <w:sdt>
              <w:sdtPr>
                <w:rPr>
                  <w:lang w:val="it-IT"/>
                </w:rPr>
                <w:id w:val="-1073731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traffikar illeċitu ta' sustanzi ormonali u promoturi tat-tkabbir</w:t>
            </w:r>
            <w:r w:rsidR="00C66E8C">
              <w:rPr>
                <w:i/>
                <w:iCs/>
                <w:lang w:val="mt-MT"/>
              </w:rPr>
              <w:t xml:space="preserve"> </w:t>
            </w:r>
            <w:r w:rsidR="00C66E8C">
              <w:rPr>
                <w:lang w:val="mt-MT"/>
              </w:rPr>
              <w:t>oħra;</w:t>
            </w:r>
          </w:p>
          <w:p w:rsidR="00C66E8C" w:rsidRPr="00C25A26" w:rsidRDefault="007C5F1F" w:rsidP="006B1CDA">
            <w:pPr>
              <w:pStyle w:val="Point0"/>
              <w:spacing w:before="0" w:after="0" w:line="360" w:lineRule="auto"/>
              <w:ind w:left="0" w:firstLine="0"/>
              <w:rPr>
                <w:lang w:val="it-IT"/>
              </w:rPr>
            </w:pPr>
            <w:sdt>
              <w:sdtPr>
                <w:rPr>
                  <w:lang w:val="it-IT"/>
                </w:rPr>
                <w:id w:val="-580290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C66E8C" w:rsidRPr="00C25A26">
              <w:rPr>
                <w:lang w:val="it-IT"/>
              </w:rPr>
              <w:tab/>
            </w:r>
            <w:r w:rsidR="00C66E8C">
              <w:rPr>
                <w:lang w:val="mt-MT"/>
              </w:rPr>
              <w:t>traffikar illeċitu ta' materjali nukleari jew radjuattivi;</w:t>
            </w:r>
          </w:p>
          <w:p w:rsidR="00C66E8C" w:rsidRPr="00C25A26" w:rsidRDefault="007C5F1F" w:rsidP="006B1CDA">
            <w:pPr>
              <w:pStyle w:val="Point0"/>
              <w:spacing w:before="0" w:after="0" w:line="360" w:lineRule="auto"/>
              <w:ind w:left="0" w:firstLine="0"/>
              <w:rPr>
                <w:lang w:val="sv-SE"/>
              </w:rPr>
            </w:pPr>
            <w:sdt>
              <w:sdtPr>
                <w:rPr>
                  <w:lang w:val="sv-SE"/>
                </w:rPr>
                <w:id w:val="-77316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sv-SE"/>
                  </w:rPr>
                  <w:t>☐</w:t>
                </w:r>
              </w:sdtContent>
            </w:sdt>
            <w:r w:rsidR="00C66E8C" w:rsidRPr="00C25A26">
              <w:rPr>
                <w:lang w:val="sv-SE"/>
              </w:rPr>
              <w:tab/>
            </w:r>
            <w:r w:rsidR="00C66E8C">
              <w:rPr>
                <w:lang w:val="mt-MT"/>
              </w:rPr>
              <w:t>traffikar ta' vetturi misruqa;</w:t>
            </w:r>
          </w:p>
          <w:p w:rsidR="00C66E8C" w:rsidRPr="00C25A26" w:rsidRDefault="007C5F1F" w:rsidP="006B1CDA">
            <w:pPr>
              <w:pStyle w:val="Point0"/>
              <w:spacing w:before="0" w:after="0" w:line="360" w:lineRule="auto"/>
              <w:ind w:left="0" w:firstLine="0"/>
              <w:rPr>
                <w:lang w:val="sv-SE"/>
              </w:rPr>
            </w:pPr>
            <w:sdt>
              <w:sdtPr>
                <w:rPr>
                  <w:lang w:val="sv-SE"/>
                </w:rPr>
                <w:id w:val="-701620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sv-SE"/>
                  </w:rPr>
                  <w:t>☐</w:t>
                </w:r>
              </w:sdtContent>
            </w:sdt>
            <w:r w:rsidR="00C66E8C" w:rsidRPr="00C25A26">
              <w:rPr>
                <w:lang w:val="sv-SE"/>
              </w:rPr>
              <w:tab/>
            </w:r>
            <w:r w:rsidR="00C66E8C">
              <w:rPr>
                <w:lang w:val="mt-MT"/>
              </w:rPr>
              <w:t>stupru;</w:t>
            </w:r>
          </w:p>
          <w:p w:rsidR="00C66E8C" w:rsidRPr="00C25A26" w:rsidRDefault="007C5F1F" w:rsidP="006B1CDA">
            <w:pPr>
              <w:pStyle w:val="Point0"/>
              <w:spacing w:before="0" w:after="0" w:line="360" w:lineRule="auto"/>
              <w:ind w:left="0" w:firstLine="0"/>
              <w:rPr>
                <w:lang w:val="sv-SE"/>
              </w:rPr>
            </w:pPr>
            <w:sdt>
              <w:sdtPr>
                <w:rPr>
                  <w:lang w:val="sv-SE"/>
                </w:rPr>
                <w:id w:val="199130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sv-SE"/>
                  </w:rPr>
                  <w:t>☐</w:t>
                </w:r>
              </w:sdtContent>
            </w:sdt>
            <w:r w:rsidR="00C66E8C" w:rsidRPr="00C25A26">
              <w:rPr>
                <w:lang w:val="sv-SE"/>
              </w:rPr>
              <w:tab/>
            </w:r>
            <w:r w:rsidR="00C66E8C">
              <w:rPr>
                <w:lang w:val="mt-MT"/>
              </w:rPr>
              <w:t>ħruq volontarju ta' proprjetà;</w:t>
            </w:r>
          </w:p>
          <w:p w:rsidR="00C66E8C" w:rsidRPr="00C25A26" w:rsidRDefault="007C5F1F" w:rsidP="006B1CDA">
            <w:pPr>
              <w:pStyle w:val="Point0"/>
              <w:spacing w:before="0" w:after="0" w:line="360" w:lineRule="auto"/>
              <w:ind w:left="0" w:firstLine="0"/>
              <w:rPr>
                <w:lang w:val="sv-SE"/>
              </w:rPr>
            </w:pPr>
            <w:sdt>
              <w:sdtPr>
                <w:rPr>
                  <w:lang w:val="sv-SE"/>
                </w:rPr>
                <w:id w:val="-383798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sv-SE"/>
                  </w:rPr>
                  <w:t>☐</w:t>
                </w:r>
              </w:sdtContent>
            </w:sdt>
            <w:r w:rsidR="00C66E8C" w:rsidRPr="00C25A26">
              <w:rPr>
                <w:lang w:val="sv-SE"/>
              </w:rPr>
              <w:tab/>
            </w:r>
            <w:r w:rsidR="00C66E8C">
              <w:rPr>
                <w:lang w:val="mt-MT"/>
              </w:rPr>
              <w:t>reati li jaqgħu fil-kompetenza tal-Qorti Kriminali Internazzjonali;</w:t>
            </w:r>
          </w:p>
          <w:p w:rsidR="00C66E8C" w:rsidRPr="00C25A26" w:rsidRDefault="007C5F1F" w:rsidP="006B1CDA">
            <w:pPr>
              <w:pStyle w:val="Point0"/>
              <w:spacing w:before="0" w:after="0" w:line="360" w:lineRule="auto"/>
              <w:ind w:left="0" w:firstLine="0"/>
              <w:rPr>
                <w:lang w:val="sv-SE"/>
              </w:rPr>
            </w:pPr>
            <w:sdt>
              <w:sdtPr>
                <w:rPr>
                  <w:lang w:val="sv-SE"/>
                </w:rPr>
                <w:id w:val="2105529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sv-SE"/>
                  </w:rPr>
                  <w:t>☐</w:t>
                </w:r>
              </w:sdtContent>
            </w:sdt>
            <w:r w:rsidR="00C66E8C" w:rsidRPr="00C25A26">
              <w:rPr>
                <w:lang w:val="sv-SE"/>
              </w:rPr>
              <w:tab/>
            </w:r>
            <w:r w:rsidR="00C66E8C">
              <w:rPr>
                <w:lang w:val="mt-MT"/>
              </w:rPr>
              <w:t>ħtif illegali ta' inġenji ta' l-ajru/bastimenti;</w:t>
            </w:r>
          </w:p>
          <w:p w:rsidR="00C66E8C" w:rsidRPr="00C25A26" w:rsidRDefault="007C5F1F" w:rsidP="006B1CDA">
            <w:pPr>
              <w:rPr>
                <w:lang w:val="sv-SE"/>
              </w:rPr>
            </w:pPr>
            <w:sdt>
              <w:sdtPr>
                <w:rPr>
                  <w:lang w:val="sv-SE"/>
                </w:rPr>
                <w:id w:val="-186434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A47">
                  <w:rPr>
                    <w:rFonts w:ascii="MS Gothic" w:eastAsia="MS Gothic" w:hAnsi="MS Gothic" w:hint="eastAsia"/>
                    <w:lang w:val="sv-SE"/>
                  </w:rPr>
                  <w:t>☐</w:t>
                </w:r>
              </w:sdtContent>
            </w:sdt>
            <w:r w:rsidR="00C66E8C" w:rsidRPr="00C25A26">
              <w:rPr>
                <w:lang w:val="sv-SE"/>
              </w:rPr>
              <w:tab/>
            </w:r>
            <w:proofErr w:type="spellStart"/>
            <w:r w:rsidR="00C66E8C">
              <w:rPr>
                <w:lang w:val="mt-MT"/>
              </w:rPr>
              <w:t>sabotaġġ</w:t>
            </w:r>
            <w:proofErr w:type="spellEnd"/>
            <w:r w:rsidR="00C66E8C">
              <w:rPr>
                <w:lang w:val="mt-MT"/>
              </w:rPr>
              <w:t>.</w:t>
            </w:r>
          </w:p>
          <w:p w:rsidR="00C66E8C" w:rsidRPr="00C25A26" w:rsidRDefault="00C66E8C" w:rsidP="006B1CDA">
            <w:pPr>
              <w:rPr>
                <w:lang w:val="sv-SE"/>
              </w:rPr>
            </w:pPr>
          </w:p>
          <w:p w:rsidR="00C66E8C" w:rsidRPr="00C25A26" w:rsidRDefault="00C66E8C" w:rsidP="006B1CDA">
            <w:pPr>
              <w:rPr>
                <w:lang w:val="sv-SE"/>
              </w:rPr>
            </w:pPr>
            <w:r w:rsidRPr="00C25A26">
              <w:rPr>
                <w:lang w:val="sv-SE"/>
              </w:rPr>
              <w:t xml:space="preserve"> </w:t>
            </w:r>
            <w:r>
              <w:rPr>
                <w:lang w:val="mt-MT"/>
              </w:rPr>
              <w:t>II.</w:t>
            </w:r>
            <w:r w:rsidRPr="00C25A26">
              <w:rPr>
                <w:lang w:val="sv-SE"/>
              </w:rPr>
              <w:t xml:space="preserve"> </w:t>
            </w:r>
            <w:r>
              <w:rPr>
                <w:lang w:val="mt-MT"/>
              </w:rPr>
              <w:t>Deskrizzjonijiet sħaħ tar-reat(i) mhux koperti bit-taqsima I hawn fuq:</w:t>
            </w:r>
          </w:p>
          <w:p w:rsidR="00C66E8C" w:rsidRDefault="00C66E8C" w:rsidP="006B1CDA">
            <w:r>
              <w:t>................................................................................................................................................................</w:t>
            </w:r>
          </w:p>
          <w:p w:rsidR="00C66E8C" w:rsidRDefault="00C66E8C" w:rsidP="006B1CDA">
            <w:r>
              <w:t>................................................................................................................................................................</w:t>
            </w:r>
          </w:p>
          <w:p w:rsidR="00C66E8C" w:rsidRDefault="00C66E8C" w:rsidP="006B1CDA"/>
        </w:tc>
      </w:tr>
    </w:tbl>
    <w:p w:rsidR="00C66E8C" w:rsidRDefault="00C66E8C" w:rsidP="00095707">
      <w:pPr>
        <w:spacing w:before="120" w:after="120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C66E8C" w:rsidTr="00C42A47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8C" w:rsidRPr="00C42A47" w:rsidRDefault="00C66E8C" w:rsidP="00A27235">
            <w:pPr>
              <w:rPr>
                <w:lang w:val="it-IT"/>
              </w:rPr>
            </w:pPr>
            <w:r w:rsidRPr="00C42A47">
              <w:rPr>
                <w:lang w:val="it-IT"/>
              </w:rPr>
              <w:br w:type="page"/>
            </w:r>
            <w:r w:rsidR="00C42A47">
              <w:rPr>
                <w:lang w:val="mt-MT"/>
              </w:rPr>
              <w:t xml:space="preserve"> </w:t>
            </w:r>
            <w:r>
              <w:rPr>
                <w:lang w:val="mt-MT"/>
              </w:rPr>
              <w:t>(f)</w:t>
            </w:r>
            <w:r w:rsidRPr="00C42A47">
              <w:rPr>
                <w:lang w:val="it-IT"/>
              </w:rPr>
              <w:tab/>
            </w:r>
            <w:r>
              <w:rPr>
                <w:lang w:val="mt-MT"/>
              </w:rPr>
              <w:t>Ċirkostanzi oħra relevanti għall-każ ( informazzjoni mhux obbligatorja):</w:t>
            </w:r>
          </w:p>
          <w:p w:rsidR="00C66E8C" w:rsidRPr="00C42A47" w:rsidRDefault="00C66E8C" w:rsidP="00A27235">
            <w:pPr>
              <w:rPr>
                <w:i/>
                <w:iCs/>
                <w:lang w:val="it-IT"/>
              </w:rPr>
            </w:pPr>
            <w:r>
              <w:rPr>
                <w:i/>
                <w:iCs/>
                <w:lang w:val="mt-MT"/>
              </w:rPr>
              <w:t>(NB:</w:t>
            </w:r>
            <w:r w:rsidRPr="00C42A47">
              <w:rPr>
                <w:i/>
                <w:iCs/>
                <w:lang w:val="it-IT"/>
              </w:rPr>
              <w:t xml:space="preserve"> </w:t>
            </w:r>
            <w:r>
              <w:rPr>
                <w:i/>
                <w:iCs/>
                <w:lang w:val="mt-MT"/>
              </w:rPr>
              <w:t xml:space="preserve">Dan jista' jkopri rimarki dwar </w:t>
            </w:r>
            <w:proofErr w:type="spellStart"/>
            <w:r>
              <w:rPr>
                <w:i/>
                <w:iCs/>
                <w:lang w:val="mt-MT"/>
              </w:rPr>
              <w:t>extra-territorjalità</w:t>
            </w:r>
            <w:proofErr w:type="spellEnd"/>
            <w:r>
              <w:rPr>
                <w:i/>
                <w:iCs/>
                <w:lang w:val="mt-MT"/>
              </w:rPr>
              <w:t>, interruzzjoni ta' perjodi ta' preskrizzjoni u konsegwenzi oħra tar-reat)</w:t>
            </w:r>
          </w:p>
          <w:p w:rsidR="00C66E8C" w:rsidRDefault="00C66E8C" w:rsidP="00A27235"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C66E8C" w:rsidRDefault="00C66E8C" w:rsidP="00095707">
      <w:pPr>
        <w:spacing w:before="120"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C66E8C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8C" w:rsidRDefault="00C66E8C" w:rsidP="00A27235">
            <w:pPr>
              <w:ind w:left="567" w:hanging="567"/>
            </w:pPr>
            <w:r>
              <w:br w:type="page"/>
            </w:r>
            <w:r>
              <w:rPr>
                <w:lang w:val="mt-MT"/>
              </w:rPr>
              <w:t>(g)</w:t>
            </w:r>
            <w:r>
              <w:tab/>
            </w:r>
            <w:r>
              <w:rPr>
                <w:lang w:val="mt-MT"/>
              </w:rPr>
              <w:t>Dan il-mandat jirrigwarda wkoll is-sekwestru u l-konsenja ta' proprjetà li tista' tkun meħtieġa bħala mezz ta' prova:</w:t>
            </w:r>
          </w:p>
          <w:p w:rsidR="00C66E8C" w:rsidRDefault="00C66E8C" w:rsidP="00A27235"/>
          <w:p w:rsidR="00C66E8C" w:rsidRDefault="00C66E8C" w:rsidP="00A27235">
            <w:pPr>
              <w:ind w:left="567"/>
            </w:pPr>
            <w:r>
              <w:rPr>
                <w:lang w:val="mt-MT"/>
              </w:rPr>
              <w:t>Dan il-mandat jirrigwarda wkoll is-sekwestru u l-konsenja tal-proprjetà miksuba mill-persuna mitluba bħala riżultat tar-reat:</w:t>
            </w:r>
          </w:p>
          <w:p w:rsidR="00C66E8C" w:rsidRDefault="00C66E8C" w:rsidP="00A27235"/>
          <w:p w:rsidR="00C66E8C" w:rsidRDefault="00C66E8C" w:rsidP="00A27235">
            <w:pPr>
              <w:ind w:left="567"/>
            </w:pPr>
            <w:r>
              <w:rPr>
                <w:lang w:val="mt-MT"/>
              </w:rPr>
              <w:t>Deskrizzjoni tal-proprjetà (u l-post) (jekk magħrufa):</w:t>
            </w:r>
          </w:p>
          <w:p w:rsidR="00C66E8C" w:rsidRDefault="00C66E8C" w:rsidP="00A27235">
            <w:pPr>
              <w:tabs>
                <w:tab w:val="right" w:leader="dot" w:pos="9639"/>
              </w:tabs>
              <w:ind w:left="567"/>
            </w:pPr>
            <w:r>
              <w:tab/>
            </w:r>
          </w:p>
          <w:p w:rsidR="00C66E8C" w:rsidRDefault="00C66E8C" w:rsidP="00A27235">
            <w:pPr>
              <w:tabs>
                <w:tab w:val="right" w:leader="dot" w:pos="9639"/>
              </w:tabs>
              <w:ind w:left="567"/>
            </w:pPr>
            <w:r>
              <w:tab/>
            </w:r>
          </w:p>
          <w:p w:rsidR="00C66E8C" w:rsidRDefault="00C66E8C" w:rsidP="00A27235">
            <w:pPr>
              <w:tabs>
                <w:tab w:val="right" w:leader="dot" w:pos="9639"/>
              </w:tabs>
              <w:ind w:left="567"/>
            </w:pPr>
            <w:r>
              <w:tab/>
            </w:r>
          </w:p>
          <w:p w:rsidR="00C66E8C" w:rsidRDefault="00C66E8C" w:rsidP="00A27235">
            <w:pPr>
              <w:tabs>
                <w:tab w:val="right" w:leader="dot" w:pos="9639"/>
              </w:tabs>
              <w:ind w:left="567"/>
            </w:pPr>
          </w:p>
        </w:tc>
      </w:tr>
    </w:tbl>
    <w:p w:rsidR="00C66E8C" w:rsidRDefault="00C66E8C" w:rsidP="00095707">
      <w:pPr>
        <w:spacing w:before="120"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C66E8C" w:rsidRPr="00C42A47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8C" w:rsidRDefault="00C66E8C" w:rsidP="00A27235">
            <w:pPr>
              <w:tabs>
                <w:tab w:val="left" w:pos="567"/>
                <w:tab w:val="right" w:leader="dot" w:pos="9639"/>
              </w:tabs>
              <w:ind w:left="567" w:hanging="567"/>
            </w:pPr>
            <w:r>
              <w:rPr>
                <w:lang w:val="mt-MT"/>
              </w:rPr>
              <w:t>(h)</w:t>
            </w:r>
            <w:r>
              <w:tab/>
            </w:r>
            <w:r>
              <w:rPr>
                <w:lang w:val="mt-MT"/>
              </w:rPr>
              <w:t>Ir-reat(i) li abbażi tiegħu (tagħhom) inħareġ dan il-mandat hu(ma) punibbli jew wassal(wasslu) għal sentenza ta' priġunerija għall-għomor jew ordni ta' detenzjoni għall-għomor:</w:t>
            </w:r>
          </w:p>
          <w:p w:rsidR="00C66E8C" w:rsidRDefault="00C66E8C" w:rsidP="00A27235">
            <w:pPr>
              <w:tabs>
                <w:tab w:val="right" w:leader="dot" w:pos="9639"/>
              </w:tabs>
            </w:pPr>
          </w:p>
          <w:p w:rsidR="00C66E8C" w:rsidRPr="00C42A47" w:rsidRDefault="00C66E8C" w:rsidP="00A27235">
            <w:pPr>
              <w:tabs>
                <w:tab w:val="left" w:pos="567"/>
                <w:tab w:val="right" w:leader="dot" w:pos="9639"/>
              </w:tabs>
              <w:ind w:left="567" w:hanging="567"/>
              <w:rPr>
                <w:lang w:val="it-IT"/>
              </w:rPr>
            </w:pPr>
            <w:r w:rsidRPr="00C42A47">
              <w:rPr>
                <w:noProof/>
                <w:lang w:val="it-IT"/>
              </w:rPr>
              <w:t>L-Istat emittenti, fuq talba mill-Istat ta' eżekuzzjoni, jagħti assigurazzjoni li huwa sejjer:</w:t>
            </w:r>
          </w:p>
          <w:p w:rsidR="00C66E8C" w:rsidRPr="00C42A47" w:rsidRDefault="00C66E8C" w:rsidP="00A27235">
            <w:pPr>
              <w:tabs>
                <w:tab w:val="left" w:pos="567"/>
                <w:tab w:val="right" w:leader="dot" w:pos="9639"/>
              </w:tabs>
              <w:ind w:left="567" w:hanging="567"/>
              <w:rPr>
                <w:lang w:val="it-IT"/>
              </w:rPr>
            </w:pPr>
          </w:p>
          <w:p w:rsidR="00C66E8C" w:rsidRPr="00C42A47" w:rsidRDefault="00C66E8C" w:rsidP="00A27235">
            <w:pPr>
              <w:tabs>
                <w:tab w:val="left" w:pos="567"/>
                <w:tab w:val="right" w:leader="dot" w:pos="9639"/>
              </w:tabs>
              <w:ind w:left="567" w:hanging="567"/>
              <w:rPr>
                <w:lang w:val="it-IT"/>
              </w:rPr>
            </w:pPr>
            <w:r w:rsidRPr="00C42A47">
              <w:rPr>
                <w:noProof/>
                <w:lang w:val="it-IT"/>
              </w:rPr>
              <w:t>_ jirrivedi l-piena jew il-miżura imposta - fuq talba jew għall-inqas wara 20 sena,</w:t>
            </w:r>
          </w:p>
          <w:p w:rsidR="00C66E8C" w:rsidRPr="00C42A47" w:rsidRDefault="00C66E8C" w:rsidP="00A27235">
            <w:pPr>
              <w:tabs>
                <w:tab w:val="left" w:pos="567"/>
                <w:tab w:val="right" w:leader="dot" w:pos="9639"/>
              </w:tabs>
              <w:ind w:left="567"/>
              <w:rPr>
                <w:lang w:val="it-IT"/>
              </w:rPr>
            </w:pPr>
          </w:p>
          <w:p w:rsidR="00C66E8C" w:rsidRPr="00C42A47" w:rsidRDefault="00C66E8C" w:rsidP="00A27235">
            <w:pPr>
              <w:tabs>
                <w:tab w:val="right" w:leader="dot" w:pos="9639"/>
              </w:tabs>
              <w:ind w:left="567" w:hanging="567"/>
              <w:rPr>
                <w:lang w:val="it-IT"/>
              </w:rPr>
            </w:pPr>
            <w:r w:rsidRPr="00C42A47">
              <w:rPr>
                <w:lang w:val="it-IT"/>
              </w:rPr>
              <w:t xml:space="preserve"> </w:t>
            </w:r>
            <w:r w:rsidRPr="00501C46">
              <w:rPr>
                <w:lang w:val="mt-MT"/>
              </w:rPr>
              <w:t>u / jew</w:t>
            </w:r>
          </w:p>
          <w:p w:rsidR="00C66E8C" w:rsidRPr="00C42A47" w:rsidRDefault="00C66E8C" w:rsidP="00A27235">
            <w:pPr>
              <w:tabs>
                <w:tab w:val="right" w:leader="dot" w:pos="9639"/>
              </w:tabs>
              <w:ind w:left="567" w:hanging="567"/>
              <w:rPr>
                <w:lang w:val="it-IT"/>
              </w:rPr>
            </w:pPr>
          </w:p>
          <w:p w:rsidR="00C66E8C" w:rsidRPr="00C42A47" w:rsidRDefault="00C66E8C" w:rsidP="00A27235">
            <w:pPr>
              <w:tabs>
                <w:tab w:val="right" w:leader="dot" w:pos="9639"/>
              </w:tabs>
              <w:ind w:left="567" w:hanging="567"/>
              <w:rPr>
                <w:lang w:val="it-IT"/>
              </w:rPr>
            </w:pPr>
            <w:r w:rsidRPr="00C42A47">
              <w:rPr>
                <w:noProof/>
                <w:lang w:val="it-IT"/>
              </w:rPr>
              <w:t>_ iħeġġeġ l-applikazzjoni ta' miżuri ta' klemenza li għaliha l-persuna tkun intitolata tapplika taħt il-liġi jew il-prassi ta' l-Istat emittenti, bil-ħsieb tan-non-eżekuzzjoni ta' tali piena jew miżura.</w:t>
            </w:r>
          </w:p>
        </w:tc>
      </w:tr>
    </w:tbl>
    <w:p w:rsidR="00C66E8C" w:rsidRPr="00C42A47" w:rsidRDefault="00C66E8C" w:rsidP="00095707">
      <w:pPr>
        <w:spacing w:before="120" w:after="120"/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C66E8C" w:rsidRPr="00C25A26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>
              <w:rPr>
                <w:lang w:val="mt-MT"/>
              </w:rPr>
              <w:t>(i)</w:t>
            </w: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L-awtorità ġudizzjarja li ħarġet il-mandat:</w:t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Isem uffiċjali: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 w:rsidRPr="00C25A26">
              <w:rPr>
                <w:lang w:val="it-IT"/>
              </w:rPr>
              <w:tab/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 xml:space="preserve">Isem ir-rappreżentant tagħha </w:t>
            </w:r>
            <w:r>
              <w:rPr>
                <w:rStyle w:val="FootnoteReference"/>
                <w:lang w:val="mt-MT"/>
              </w:rPr>
              <w:footnoteReference w:id="3"/>
            </w:r>
            <w:r>
              <w:rPr>
                <w:lang w:val="mt-MT"/>
              </w:rPr>
              <w:t>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Pożizzjoni (titlu/grad):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Referenza tal-fajl: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Indirizz: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Nru</w:t>
            </w:r>
            <w:r w:rsidRPr="00C25A26">
              <w:rPr>
                <w:lang w:val="it-IT"/>
              </w:rPr>
              <w:t xml:space="preserve"> </w:t>
            </w:r>
            <w:r>
              <w:rPr>
                <w:lang w:val="mt-MT"/>
              </w:rPr>
              <w:t>tat-Tel.:</w:t>
            </w:r>
            <w:r w:rsidRPr="00C25A26">
              <w:rPr>
                <w:lang w:val="it-IT"/>
              </w:rPr>
              <w:t xml:space="preserve"> </w:t>
            </w:r>
            <w:r>
              <w:rPr>
                <w:lang w:val="mt-MT"/>
              </w:rPr>
              <w:t>(kodiċi tal-pajjiż) (kodiċi taż-żona/tal-belt) (...)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Nru tal-Fax (kodiċi tal-pajjiż) (kodiċi taż-żona/tal-belt) ( )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E-</w:t>
            </w:r>
            <w:proofErr w:type="spellStart"/>
            <w:r>
              <w:rPr>
                <w:lang w:val="mt-MT"/>
              </w:rPr>
              <w:t>mail</w:t>
            </w:r>
            <w:proofErr w:type="spellEnd"/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ind w:left="567" w:hanging="567"/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 xml:space="preserve">Dettalji tal-kuntatt tal-persuna li għandha tiġi </w:t>
            </w:r>
            <w:proofErr w:type="spellStart"/>
            <w:r>
              <w:rPr>
                <w:lang w:val="mt-MT"/>
              </w:rPr>
              <w:t>kuntattjata</w:t>
            </w:r>
            <w:proofErr w:type="spellEnd"/>
            <w:r>
              <w:rPr>
                <w:lang w:val="mt-MT"/>
              </w:rPr>
              <w:t xml:space="preserve"> sabiex isiru l-arranġamenti prattiċi meħtieġa għall-konsenja: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ind w:left="567" w:hanging="567"/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</w:p>
        </w:tc>
      </w:tr>
      <w:tr w:rsidR="00C66E8C" w:rsidRPr="00C25A26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br w:type="page"/>
            </w:r>
            <w:r>
              <w:rPr>
                <w:lang w:val="mt-MT"/>
              </w:rPr>
              <w:t>Fejn xi awtorità ċentrali tkun inkarigata bir-responsabbiltà għat-trasmissjoni u r-riċezzjoni amministrattiva ta' mandati ta' arrest:</w:t>
            </w:r>
          </w:p>
          <w:p w:rsidR="00C66E8C" w:rsidRPr="00C42A47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pl-PL"/>
              </w:rPr>
            </w:pPr>
            <w:r w:rsidRPr="00C25A26">
              <w:rPr>
                <w:lang w:val="it-IT"/>
              </w:rPr>
              <w:tab/>
            </w:r>
            <w:r w:rsidRPr="00C42A47">
              <w:rPr>
                <w:lang w:val="pl-PL"/>
              </w:rPr>
              <w:t>L-i</w:t>
            </w:r>
            <w:proofErr w:type="spellStart"/>
            <w:r>
              <w:rPr>
                <w:lang w:val="mt-MT"/>
              </w:rPr>
              <w:t>sem</w:t>
            </w:r>
            <w:proofErr w:type="spellEnd"/>
            <w:r>
              <w:rPr>
                <w:lang w:val="mt-MT"/>
              </w:rPr>
              <w:t xml:space="preserve"> ta' l-awtorità ċentrali:</w:t>
            </w:r>
            <w:r w:rsidRPr="00C42A47">
              <w:rPr>
                <w:lang w:val="pl-PL"/>
              </w:rPr>
              <w:tab/>
            </w:r>
          </w:p>
          <w:p w:rsidR="00C66E8C" w:rsidRPr="00C42A47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pl-PL"/>
              </w:rPr>
            </w:pPr>
            <w:r w:rsidRPr="00C42A47">
              <w:rPr>
                <w:lang w:val="pl-PL"/>
              </w:rPr>
              <w:tab/>
            </w:r>
            <w:r w:rsidRPr="00C42A47">
              <w:rPr>
                <w:lang w:val="pl-PL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42A47">
              <w:rPr>
                <w:lang w:val="pl-PL"/>
              </w:rPr>
              <w:tab/>
            </w:r>
            <w:r>
              <w:rPr>
                <w:lang w:val="it-IT"/>
              </w:rPr>
              <w:t>Il-p</w:t>
            </w:r>
            <w:proofErr w:type="spellStart"/>
            <w:r>
              <w:rPr>
                <w:lang w:val="mt-MT"/>
              </w:rPr>
              <w:t>ersuna</w:t>
            </w:r>
            <w:proofErr w:type="spellEnd"/>
            <w:r>
              <w:rPr>
                <w:lang w:val="mt-MT"/>
              </w:rPr>
              <w:t xml:space="preserve"> ta' kuntatt, jekk applikabbli (titolu/grad u isem):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Indirizz:..............................................................................................................................</w:t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  <w:t>.......................................................................................................................................................</w:t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Nru</w:t>
            </w:r>
            <w:r w:rsidRPr="00C25A26">
              <w:rPr>
                <w:lang w:val="it-IT"/>
              </w:rPr>
              <w:t xml:space="preserve"> </w:t>
            </w:r>
            <w:r>
              <w:rPr>
                <w:lang w:val="mt-MT"/>
              </w:rPr>
              <w:t>tat-Tel.:</w:t>
            </w:r>
            <w:r w:rsidRPr="00C25A26">
              <w:rPr>
                <w:lang w:val="it-IT"/>
              </w:rPr>
              <w:t xml:space="preserve"> </w:t>
            </w:r>
            <w:r>
              <w:rPr>
                <w:lang w:val="mt-MT"/>
              </w:rPr>
              <w:t>(kodiċi tal-pajjiż) (kodiċi taż-żona/tal-belt) (...)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Nru tal-Fax:</w:t>
            </w:r>
            <w:r w:rsidRPr="00C25A26">
              <w:rPr>
                <w:lang w:val="it-IT"/>
              </w:rPr>
              <w:t xml:space="preserve"> </w:t>
            </w:r>
            <w:r>
              <w:rPr>
                <w:lang w:val="mt-MT"/>
              </w:rPr>
              <w:t>(kodiċi tal-pajjiż) (kodiċi taż-żona/tal-belt) (...)</w:t>
            </w:r>
            <w:r w:rsidRPr="00C25A26">
              <w:rPr>
                <w:lang w:val="it-IT"/>
              </w:rPr>
              <w:tab/>
            </w:r>
          </w:p>
          <w:p w:rsidR="00C66E8C" w:rsidRPr="00C25A26" w:rsidRDefault="00C66E8C" w:rsidP="00A27235">
            <w:pPr>
              <w:tabs>
                <w:tab w:val="left" w:pos="567"/>
                <w:tab w:val="right" w:leader="dot" w:pos="9639"/>
              </w:tabs>
              <w:rPr>
                <w:lang w:val="it-IT"/>
              </w:rPr>
            </w:pPr>
            <w:r w:rsidRPr="00C25A26">
              <w:rPr>
                <w:lang w:val="it-IT"/>
              </w:rPr>
              <w:tab/>
            </w:r>
            <w:r>
              <w:rPr>
                <w:lang w:val="mt-MT"/>
              </w:rPr>
              <w:t>E-</w:t>
            </w:r>
            <w:proofErr w:type="spellStart"/>
            <w:r>
              <w:rPr>
                <w:lang w:val="mt-MT"/>
              </w:rPr>
              <w:t>mail</w:t>
            </w:r>
            <w:proofErr w:type="spellEnd"/>
            <w:r>
              <w:rPr>
                <w:lang w:val="mt-MT"/>
              </w:rPr>
              <w:t>:</w:t>
            </w:r>
            <w:r w:rsidRPr="00C25A26">
              <w:rPr>
                <w:lang w:val="it-IT"/>
              </w:rPr>
              <w:tab/>
            </w:r>
          </w:p>
        </w:tc>
      </w:tr>
    </w:tbl>
    <w:p w:rsidR="00C66E8C" w:rsidRPr="00C25A26" w:rsidRDefault="00C66E8C" w:rsidP="00095707">
      <w:pPr>
        <w:spacing w:before="120" w:after="120"/>
        <w:rPr>
          <w:lang w:val="it-IT"/>
        </w:rPr>
      </w:pPr>
    </w:p>
    <w:p w:rsidR="00C66E8C" w:rsidRPr="00C25A26" w:rsidRDefault="00C66E8C" w:rsidP="00095707">
      <w:pPr>
        <w:spacing w:before="120" w:after="120"/>
        <w:rPr>
          <w:lang w:val="it-IT"/>
        </w:rPr>
      </w:pPr>
      <w:r w:rsidRPr="00C25A26">
        <w:rPr>
          <w:lang w:val="it-IT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C66E8C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8C" w:rsidRPr="00C25A26" w:rsidRDefault="00C66E8C" w:rsidP="00A27235">
            <w:pPr>
              <w:rPr>
                <w:lang w:val="sv-SE"/>
              </w:rPr>
            </w:pPr>
            <w:r>
              <w:rPr>
                <w:lang w:val="mt-MT"/>
              </w:rPr>
              <w:lastRenderedPageBreak/>
              <w:t xml:space="preserve">Firma ta' l-awtorità ġudizzjarja </w:t>
            </w:r>
            <w:proofErr w:type="spellStart"/>
            <w:r>
              <w:rPr>
                <w:lang w:val="mt-MT"/>
              </w:rPr>
              <w:t>emittenti</w:t>
            </w:r>
            <w:proofErr w:type="spellEnd"/>
            <w:r>
              <w:rPr>
                <w:lang w:val="mt-MT"/>
              </w:rPr>
              <w:t xml:space="preserve"> u/jew tar-rappreżentant tagħha:</w:t>
            </w:r>
          </w:p>
          <w:p w:rsidR="00C66E8C" w:rsidRPr="00C25A26" w:rsidRDefault="00C66E8C" w:rsidP="00A27235">
            <w:pPr>
              <w:rPr>
                <w:lang w:val="sv-SE"/>
              </w:rPr>
            </w:pPr>
            <w:proofErr w:type="gramStart"/>
            <w:r w:rsidRPr="00C25A26">
              <w:rPr>
                <w:lang w:val="sv-SE"/>
              </w:rPr>
              <w:t>................................................................................................................................................................</w:t>
            </w:r>
            <w:proofErr w:type="gramEnd"/>
          </w:p>
          <w:p w:rsidR="00C66E8C" w:rsidRPr="00C25A26" w:rsidRDefault="00C66E8C" w:rsidP="00A27235">
            <w:pPr>
              <w:rPr>
                <w:lang w:val="sv-SE"/>
              </w:rPr>
            </w:pPr>
          </w:p>
          <w:p w:rsidR="00C66E8C" w:rsidRPr="00C25A26" w:rsidRDefault="00C66E8C" w:rsidP="00A27235">
            <w:pPr>
              <w:rPr>
                <w:lang w:val="sv-SE"/>
              </w:rPr>
            </w:pPr>
            <w:r>
              <w:rPr>
                <w:lang w:val="mt-MT"/>
              </w:rPr>
              <w:t>Kunjom:</w:t>
            </w:r>
            <w:r w:rsidRPr="00C25A26">
              <w:rPr>
                <w:lang w:val="sv-SE"/>
              </w:rPr>
              <w:t xml:space="preserve"> ....................................................................................................................................................</w:t>
            </w:r>
          </w:p>
          <w:p w:rsidR="00C66E8C" w:rsidRPr="00C25A26" w:rsidRDefault="00C66E8C" w:rsidP="00A27235">
            <w:pPr>
              <w:tabs>
                <w:tab w:val="right" w:leader="dot" w:pos="9639"/>
              </w:tabs>
              <w:rPr>
                <w:lang w:val="sv-SE"/>
              </w:rPr>
            </w:pPr>
            <w:r>
              <w:rPr>
                <w:lang w:val="mt-MT"/>
              </w:rPr>
              <w:t>Pożizzjoni (titlu/grad):</w:t>
            </w:r>
            <w:r w:rsidRPr="00C25A26">
              <w:rPr>
                <w:lang w:val="sv-SE"/>
              </w:rPr>
              <w:tab/>
            </w:r>
          </w:p>
          <w:p w:rsidR="00C66E8C" w:rsidRPr="00C25A26" w:rsidRDefault="00C66E8C" w:rsidP="00A27235">
            <w:pPr>
              <w:tabs>
                <w:tab w:val="right" w:leader="dot" w:pos="9639"/>
              </w:tabs>
              <w:rPr>
                <w:lang w:val="sv-SE"/>
              </w:rPr>
            </w:pPr>
            <w:r>
              <w:rPr>
                <w:lang w:val="mt-MT"/>
              </w:rPr>
              <w:t>Data:</w:t>
            </w:r>
            <w:r w:rsidRPr="00C25A26">
              <w:rPr>
                <w:lang w:val="sv-SE"/>
              </w:rPr>
              <w:tab/>
            </w:r>
          </w:p>
          <w:p w:rsidR="00C66E8C" w:rsidRPr="00C25A26" w:rsidRDefault="00C66E8C" w:rsidP="00A27235">
            <w:pPr>
              <w:tabs>
                <w:tab w:val="right" w:leader="dot" w:pos="9639"/>
              </w:tabs>
              <w:rPr>
                <w:lang w:val="sv-SE"/>
              </w:rPr>
            </w:pPr>
          </w:p>
          <w:p w:rsidR="00C66E8C" w:rsidRDefault="00C66E8C" w:rsidP="00A27235">
            <w:pPr>
              <w:tabs>
                <w:tab w:val="right" w:leader="dot" w:pos="9639"/>
              </w:tabs>
            </w:pPr>
            <w:r>
              <w:rPr>
                <w:lang w:val="mt-MT"/>
              </w:rPr>
              <w:t>Timbru uffiċjali (jekk jeżisti)</w:t>
            </w:r>
          </w:p>
          <w:p w:rsidR="00C66E8C" w:rsidRDefault="00C66E8C" w:rsidP="00A27235">
            <w:pPr>
              <w:tabs>
                <w:tab w:val="right" w:leader="dot" w:pos="9639"/>
              </w:tabs>
            </w:pPr>
          </w:p>
        </w:tc>
      </w:tr>
    </w:tbl>
    <w:p w:rsidR="00C66E8C" w:rsidRPr="00C42A47" w:rsidRDefault="00C66E8C" w:rsidP="00A246DB">
      <w:pPr>
        <w:pStyle w:val="EntRefer"/>
        <w:widowControl/>
        <w:autoSpaceDE w:val="0"/>
        <w:autoSpaceDN w:val="0"/>
        <w:adjustRightInd w:val="0"/>
        <w:spacing w:before="120" w:after="120" w:line="360" w:lineRule="auto"/>
        <w:rPr>
          <w:bCs/>
          <w:lang w:val="mt-MT"/>
        </w:rPr>
      </w:pPr>
      <w:bookmarkStart w:id="0" w:name="_GoBack"/>
      <w:bookmarkEnd w:id="0"/>
    </w:p>
    <w:sectPr w:rsidR="00C66E8C" w:rsidRPr="00C42A47" w:rsidSect="001E1F95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7" w:h="16840" w:code="9"/>
      <w:pgMar w:top="1134" w:right="1134" w:bottom="1134" w:left="1134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F1F" w:rsidRDefault="007C5F1F">
      <w:r>
        <w:separator/>
      </w:r>
    </w:p>
  </w:endnote>
  <w:endnote w:type="continuationSeparator" w:id="0">
    <w:p w:rsidR="007C5F1F" w:rsidRDefault="007C5F1F"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F95" w:rsidRPr="001E1F95" w:rsidRDefault="001E1F95" w:rsidP="001E1F95">
    <w:pPr>
      <w:pStyle w:val="Footer"/>
      <w:jc w:val="center"/>
    </w:pPr>
    <w:r>
      <w:t>EU/IS/NO/PV/</w:t>
    </w:r>
    <w:proofErr w:type="spellStart"/>
    <w:r>
      <w:t>mt</w:t>
    </w:r>
    <w:proofErr w:type="spell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246DB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F1F" w:rsidRDefault="007C5F1F">
      <w:pPr>
        <w:pStyle w:val="FootnoteText"/>
      </w:pPr>
      <w:r>
        <w:separator/>
      </w:r>
    </w:p>
  </w:footnote>
  <w:footnote w:type="continuationSeparator" w:id="0">
    <w:p w:rsidR="007C5F1F" w:rsidRDefault="007C5F1F">
      <w:pPr>
        <w:pStyle w:val="FootnoteText"/>
      </w:pPr>
      <w:r>
        <w:separator/>
      </w:r>
    </w:p>
  </w:footnote>
  <w:footnote w:id="1">
    <w:p w:rsidR="0086679D" w:rsidRPr="00C42A47" w:rsidRDefault="0086679D" w:rsidP="00C66E8C">
      <w:pPr>
        <w:pStyle w:val="FootnoteText"/>
        <w:rPr>
          <w:lang w:val="mt-MT"/>
        </w:rPr>
      </w:pPr>
      <w:r>
        <w:rPr>
          <w:rStyle w:val="FootnoteReference"/>
        </w:rPr>
        <w:footnoteRef/>
      </w:r>
      <w:r w:rsidRPr="00C42A47">
        <w:rPr>
          <w:lang w:val="it-IT"/>
        </w:rPr>
        <w:tab/>
      </w:r>
      <w:r>
        <w:rPr>
          <w:lang w:val="mt-MT"/>
        </w:rPr>
        <w:t>Dan il-mandat għand</w:t>
      </w:r>
      <w:r w:rsidR="00C42A47">
        <w:rPr>
          <w:lang w:val="mt-MT"/>
        </w:rPr>
        <w:t>u jintuża taħt il-Ftehim ta' 28/06/2006</w:t>
      </w:r>
      <w:r w:rsidRPr="00C42A47">
        <w:rPr>
          <w:rStyle w:val="FootnoteReference"/>
          <w:lang w:val="it-IT"/>
        </w:rPr>
        <w:t xml:space="preserve"> </w:t>
      </w:r>
      <w:r>
        <w:rPr>
          <w:lang w:val="mt-MT"/>
        </w:rPr>
        <w:t xml:space="preserve"> bejn l-Unjoni Ewropea u r-Repubblika ta' l-Islanda u r-Renju tan-Norveġja dwar il-proċedura ta' konsenja bejn l-Istati Membri ta' l-Unjoni Ewropea u l-Islanda u n-Norveġja.</w:t>
      </w:r>
      <w:r w:rsidRPr="00C42A47">
        <w:rPr>
          <w:lang w:val="mt-MT"/>
        </w:rPr>
        <w:t xml:space="preserve"> </w:t>
      </w:r>
      <w:r>
        <w:rPr>
          <w:lang w:val="mt-MT"/>
        </w:rPr>
        <w:t>Madankollu, meta awtorità ġudizzjarja ta' Stat Membru ta' l-Unjoni Ewropea tkun trid, skond l-Artikolu 12(2) u (3) tal-Ftehim, tagħmel sejħa ta' allarm fir-rigward ta' persuna fis-Sistema ta' Informazzjoni ta' Schengen, il-formola tal-mandat ta' arrest Ewropew mehmuża mad-Deċiżjoni Kwadru (2002/584/ĠAI) tat-13 ta' Ġunju 2002 dwar il-mandat ta' arrest Ewropew u l-proċeduri ta' konsenja bejn l-Istati Membri għandha titqies bħala ekwivalenti għal dan il-format għall-finijiet ta' dan il-Ftehim.</w:t>
      </w:r>
    </w:p>
  </w:footnote>
  <w:footnote w:id="2">
    <w:p w:rsidR="0086679D" w:rsidRDefault="0086679D" w:rsidP="00C66E8C">
      <w:pPr>
        <w:pStyle w:val="FootnoteText"/>
        <w:rPr>
          <w:lang w:val="mt-MT"/>
        </w:rPr>
      </w:pPr>
      <w:r>
        <w:rPr>
          <w:rStyle w:val="FootnoteReference"/>
        </w:rPr>
        <w:footnoteRef/>
      </w:r>
      <w:r w:rsidRPr="00C42A47">
        <w:rPr>
          <w:lang w:val="mt-MT"/>
        </w:rPr>
        <w:tab/>
      </w:r>
      <w:r>
        <w:rPr>
          <w:lang w:val="mt-MT"/>
        </w:rPr>
        <w:t>Dan il-mandat għandu jiġi miktub, jew tradott, f'waħda mil-lingwi uffiċjali ta' l-Istat ta' eżekuzzjoni, meta dak l-Istat ikun magħruf, jew fi kwalunkwe lingwa oħra aċċettata minn dak l-Istat.</w:t>
      </w:r>
    </w:p>
    <w:p w:rsidR="0086679D" w:rsidRDefault="0086679D" w:rsidP="00C66E8C">
      <w:pPr>
        <w:pStyle w:val="FootnoteText"/>
        <w:rPr>
          <w:lang w:val="mt-MT"/>
        </w:rPr>
      </w:pPr>
      <w:r>
        <w:rPr>
          <w:lang w:val="mt-MT"/>
        </w:rPr>
        <w:t>—————————</w:t>
      </w:r>
    </w:p>
    <w:p w:rsidR="0086679D" w:rsidRPr="00C42A47" w:rsidRDefault="0086679D" w:rsidP="00C66E8C">
      <w:pPr>
        <w:pStyle w:val="FootnoteText"/>
        <w:rPr>
          <w:lang w:val="mt-MT"/>
        </w:rPr>
      </w:pPr>
      <w:r w:rsidRPr="00C42A47">
        <w:rPr>
          <w:rStyle w:val="FootnoteReference"/>
          <w:lang w:val="mt-MT"/>
        </w:rPr>
        <w:t>*</w:t>
      </w:r>
      <w:r w:rsidRPr="00C42A47">
        <w:rPr>
          <w:lang w:val="mt-MT"/>
        </w:rPr>
        <w:tab/>
        <w:t xml:space="preserve">ĠU: </w:t>
      </w:r>
      <w:proofErr w:type="spellStart"/>
      <w:r w:rsidRPr="00C42A47">
        <w:rPr>
          <w:lang w:val="mt-MT"/>
        </w:rPr>
        <w:t>Inserixxi</w:t>
      </w:r>
      <w:proofErr w:type="spellEnd"/>
      <w:r w:rsidRPr="00C42A47">
        <w:rPr>
          <w:lang w:val="mt-MT"/>
        </w:rPr>
        <w:t xml:space="preserve"> d-data tal-Ftehim.</w:t>
      </w:r>
    </w:p>
  </w:footnote>
  <w:footnote w:id="3">
    <w:p w:rsidR="0086679D" w:rsidRPr="00C42A47" w:rsidRDefault="0086679D" w:rsidP="00C66E8C">
      <w:pPr>
        <w:pStyle w:val="FootnoteText"/>
        <w:rPr>
          <w:lang w:val="mt-MT"/>
        </w:rPr>
      </w:pPr>
      <w:r>
        <w:rPr>
          <w:rStyle w:val="FootnoteReference"/>
          <w:sz w:val="22"/>
          <w:szCs w:val="22"/>
        </w:rPr>
        <w:footnoteRef/>
      </w:r>
      <w:r w:rsidRPr="00C42A47">
        <w:rPr>
          <w:sz w:val="22"/>
          <w:szCs w:val="22"/>
          <w:lang w:val="mt-MT"/>
        </w:rPr>
        <w:tab/>
      </w:r>
      <w:r>
        <w:rPr>
          <w:sz w:val="22"/>
          <w:szCs w:val="22"/>
          <w:lang w:val="mt-MT"/>
        </w:rPr>
        <w:t>Fil-verżjonijiet lingwistiċi differenti tiġi inkluża referenza għad-"</w:t>
      </w:r>
      <w:proofErr w:type="spellStart"/>
      <w:r>
        <w:rPr>
          <w:sz w:val="22"/>
          <w:szCs w:val="22"/>
          <w:lang w:val="mt-MT"/>
        </w:rPr>
        <w:t>detentur</w:t>
      </w:r>
      <w:proofErr w:type="spellEnd"/>
      <w:r>
        <w:rPr>
          <w:sz w:val="22"/>
          <w:szCs w:val="22"/>
          <w:lang w:val="mt-MT"/>
        </w:rPr>
        <w:t>" ta' l-awtorità ġudizzjarja.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F95" w:rsidRDefault="001E1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12C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58611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B7F4273"/>
    <w:multiLevelType w:val="singleLevel"/>
    <w:tmpl w:val="6276CDDE"/>
    <w:lvl w:ilvl="0">
      <w:start w:val="1"/>
      <w:numFmt w:val="upperRoman"/>
      <w:pStyle w:val="Par-numberI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" w15:restartNumberingAfterBreak="0">
    <w:nsid w:val="133A54C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8547B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CA0ACE"/>
    <w:multiLevelType w:val="singleLevel"/>
    <w:tmpl w:val="ABC2A034"/>
    <w:lvl w:ilvl="0">
      <w:start w:val="1"/>
      <w:numFmt w:val="decimal"/>
      <w:pStyle w:val="SecretaryGeneralof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2C8097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2CA659A"/>
    <w:multiLevelType w:val="singleLevel"/>
    <w:tmpl w:val="7B9C897A"/>
    <w:lvl w:ilvl="0">
      <w:start w:val="1"/>
      <w:numFmt w:val="bullet"/>
      <w:pStyle w:val="Par-dash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4B01FFA"/>
    <w:multiLevelType w:val="hybridMultilevel"/>
    <w:tmpl w:val="D2046E30"/>
    <w:lvl w:ilvl="0" w:tplc="FA983AAC">
      <w:numFmt w:val="bullet"/>
      <w:lvlText w:val="–"/>
      <w:lvlJc w:val="left"/>
      <w:pPr>
        <w:tabs>
          <w:tab w:val="num" w:pos="993"/>
        </w:tabs>
        <w:ind w:left="993" w:hanging="567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D2D468B"/>
    <w:multiLevelType w:val="singleLevel"/>
    <w:tmpl w:val="A18042A8"/>
    <w:lvl w:ilvl="0">
      <w:start w:val="1"/>
      <w:numFmt w:val="upperLetter"/>
      <w:pStyle w:val="Par-numberA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1" w15:restartNumberingAfterBreak="0">
    <w:nsid w:val="2DB37182"/>
    <w:multiLevelType w:val="singleLevel"/>
    <w:tmpl w:val="F612DBDC"/>
    <w:lvl w:ilvl="0">
      <w:start w:val="1"/>
      <w:numFmt w:val="lowerRoman"/>
      <w:pStyle w:val="Par-numberi0"/>
      <w:lvlText w:val="(%1)"/>
      <w:lvlJc w:val="left"/>
      <w:pPr>
        <w:tabs>
          <w:tab w:val="num" w:pos="720"/>
        </w:tabs>
        <w:ind w:left="567" w:hanging="567"/>
      </w:pPr>
    </w:lvl>
  </w:abstractNum>
  <w:abstractNum w:abstractNumId="12" w15:restartNumberingAfterBreak="0">
    <w:nsid w:val="2F7D1D8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FD65594"/>
    <w:multiLevelType w:val="hybridMultilevel"/>
    <w:tmpl w:val="A72A8624"/>
    <w:lvl w:ilvl="0" w:tplc="FA983AAC"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2DC71D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35C7C90"/>
    <w:multiLevelType w:val="singleLevel"/>
    <w:tmpl w:val="D64CB6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33DF1F6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7" w15:restartNumberingAfterBreak="0">
    <w:nsid w:val="394F5925"/>
    <w:multiLevelType w:val="singleLevel"/>
    <w:tmpl w:val="395C08BE"/>
    <w:lvl w:ilvl="0">
      <w:start w:val="1"/>
      <w:numFmt w:val="decimal"/>
      <w:pStyle w:val="Par-number1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18" w15:restartNumberingAfterBreak="0">
    <w:nsid w:val="3DD66C9D"/>
    <w:multiLevelType w:val="singleLevel"/>
    <w:tmpl w:val="E5905DC2"/>
    <w:lvl w:ilvl="0">
      <w:start w:val="1"/>
      <w:numFmt w:val="lowerLetter"/>
      <w:pStyle w:val="Par-numbera0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19" w15:restartNumberingAfterBreak="0">
    <w:nsid w:val="3FC80B1B"/>
    <w:multiLevelType w:val="singleLevel"/>
    <w:tmpl w:val="C11CD6E2"/>
    <w:lvl w:ilvl="0">
      <w:start w:val="1"/>
      <w:numFmt w:val="decimal"/>
      <w:pStyle w:val="Par-number1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20" w15:restartNumberingAfterBreak="0">
    <w:nsid w:val="436E0A5D"/>
    <w:multiLevelType w:val="singleLevel"/>
    <w:tmpl w:val="9C807126"/>
    <w:lvl w:ilvl="0">
      <w:start w:val="1"/>
      <w:numFmt w:val="bullet"/>
      <w:pStyle w:val="Par-equal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1" w15:restartNumberingAfterBreak="0">
    <w:nsid w:val="44A95BD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67E06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01E4A1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4" w15:restartNumberingAfterBreak="0">
    <w:nsid w:val="6720089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BE21D8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E4E71E4"/>
    <w:multiLevelType w:val="singleLevel"/>
    <w:tmpl w:val="21145626"/>
    <w:lvl w:ilvl="0">
      <w:start w:val="1"/>
      <w:numFmt w:val="decimal"/>
      <w:pStyle w:val="Par-number1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7" w15:restartNumberingAfterBreak="0">
    <w:nsid w:val="720E59A4"/>
    <w:multiLevelType w:val="singleLevel"/>
    <w:tmpl w:val="1D20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8" w15:restartNumberingAfterBreak="0">
    <w:nsid w:val="79FA34D6"/>
    <w:multiLevelType w:val="singleLevel"/>
    <w:tmpl w:val="41326E50"/>
    <w:lvl w:ilvl="0">
      <w:start w:val="1"/>
      <w:numFmt w:val="bullet"/>
      <w:pStyle w:val="Par-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9" w15:restartNumberingAfterBreak="0">
    <w:nsid w:val="7C29157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8"/>
  </w:num>
  <w:num w:numId="3">
    <w:abstractNumId w:val="28"/>
  </w:num>
  <w:num w:numId="4">
    <w:abstractNumId w:val="7"/>
  </w:num>
  <w:num w:numId="5">
    <w:abstractNumId w:val="20"/>
  </w:num>
  <w:num w:numId="6">
    <w:abstractNumId w:val="17"/>
  </w:num>
  <w:num w:numId="7">
    <w:abstractNumId w:val="19"/>
  </w:num>
  <w:num w:numId="8">
    <w:abstractNumId w:val="26"/>
  </w:num>
  <w:num w:numId="9">
    <w:abstractNumId w:val="10"/>
  </w:num>
  <w:num w:numId="10">
    <w:abstractNumId w:val="2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12"/>
  </w:num>
  <w:num w:numId="16">
    <w:abstractNumId w:val="5"/>
  </w:num>
  <w:num w:numId="17">
    <w:abstractNumId w:val="15"/>
  </w:num>
  <w:num w:numId="18">
    <w:abstractNumId w:val="27"/>
  </w:num>
  <w:num w:numId="19">
    <w:abstractNumId w:val="24"/>
  </w:num>
  <w:num w:numId="20">
    <w:abstractNumId w:val="16"/>
  </w:num>
  <w:num w:numId="21">
    <w:abstractNumId w:val="23"/>
  </w:num>
  <w:num w:numId="22">
    <w:abstractNumId w:val="3"/>
  </w:num>
  <w:num w:numId="23">
    <w:abstractNumId w:val="22"/>
  </w:num>
  <w:num w:numId="24">
    <w:abstractNumId w:val="25"/>
  </w:num>
  <w:num w:numId="25">
    <w:abstractNumId w:val="0"/>
  </w:num>
  <w:num w:numId="26">
    <w:abstractNumId w:val="29"/>
  </w:num>
  <w:num w:numId="27">
    <w:abstractNumId w:val="21"/>
  </w:num>
  <w:num w:numId="28">
    <w:abstractNumId w:val="14"/>
  </w:num>
  <w:num w:numId="29">
    <w:abstractNumId w:val="4"/>
  </w:num>
  <w:num w:numId="30">
    <w:abstractNumId w:val="6"/>
  </w:num>
  <w:num w:numId="31">
    <w:abstractNumId w:val="1"/>
  </w:num>
  <w:num w:numId="32">
    <w:abstractNumId w:val="9"/>
  </w:num>
  <w:num w:numId="33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8" w:dllVersion="513" w:checkStyle="1"/>
  <w:activeWritingStyle w:appName="MSWord" w:lang="en-GB" w:vendorID="8" w:dllVersion="513" w:checkStyle="1"/>
  <w:activeWritingStyle w:appName="MSWord" w:lang="fr-FR" w:vendorID="9" w:dllVersion="512" w:checkStyle="1"/>
  <w:activeWritingStyle w:appName="MSWord" w:lang="it-IT" w:vendorID="3" w:dllVersion="517" w:checkStyle="1"/>
  <w:activeWritingStyle w:appName="MSWord" w:lang="sv-SE" w:vendorID="666" w:dllVersion="513" w:checkStyle="1"/>
  <w:activeWritingStyle w:appName="MSWord" w:lang="pl-PL" w:vendorID="12" w:dllVersion="512" w:checkStyle="1"/>
  <w:activeWritingStyle w:appName="MSWord" w:lang="sv-SE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_GENMT"/>
  </w:docVars>
  <w:rsids>
    <w:rsidRoot w:val="00755C74"/>
    <w:rsid w:val="00013308"/>
    <w:rsid w:val="00045C5E"/>
    <w:rsid w:val="00076AB7"/>
    <w:rsid w:val="0009255A"/>
    <w:rsid w:val="00095707"/>
    <w:rsid w:val="000A74AE"/>
    <w:rsid w:val="000B1274"/>
    <w:rsid w:val="000D6D4C"/>
    <w:rsid w:val="000F7EA2"/>
    <w:rsid w:val="001332C3"/>
    <w:rsid w:val="001B29C1"/>
    <w:rsid w:val="001C767E"/>
    <w:rsid w:val="001E1F95"/>
    <w:rsid w:val="002202C1"/>
    <w:rsid w:val="002533BC"/>
    <w:rsid w:val="0025365F"/>
    <w:rsid w:val="00284FBE"/>
    <w:rsid w:val="002A0F62"/>
    <w:rsid w:val="002C1C53"/>
    <w:rsid w:val="002F4548"/>
    <w:rsid w:val="00327428"/>
    <w:rsid w:val="00332C08"/>
    <w:rsid w:val="0035102B"/>
    <w:rsid w:val="003B530F"/>
    <w:rsid w:val="00411BAC"/>
    <w:rsid w:val="00461CD5"/>
    <w:rsid w:val="004B4A80"/>
    <w:rsid w:val="004F658F"/>
    <w:rsid w:val="005A7553"/>
    <w:rsid w:val="005D3BAE"/>
    <w:rsid w:val="005E6C79"/>
    <w:rsid w:val="005F5DEC"/>
    <w:rsid w:val="006B1CDA"/>
    <w:rsid w:val="00755C74"/>
    <w:rsid w:val="007640DC"/>
    <w:rsid w:val="007C5F1F"/>
    <w:rsid w:val="007C6DAB"/>
    <w:rsid w:val="00804307"/>
    <w:rsid w:val="00805E45"/>
    <w:rsid w:val="00813C21"/>
    <w:rsid w:val="0086679D"/>
    <w:rsid w:val="008718C3"/>
    <w:rsid w:val="00883526"/>
    <w:rsid w:val="008F471E"/>
    <w:rsid w:val="009557D5"/>
    <w:rsid w:val="009F17A1"/>
    <w:rsid w:val="00A246DB"/>
    <w:rsid w:val="00A27235"/>
    <w:rsid w:val="00AA6046"/>
    <w:rsid w:val="00AC1D14"/>
    <w:rsid w:val="00AF633E"/>
    <w:rsid w:val="00B11E63"/>
    <w:rsid w:val="00B4743F"/>
    <w:rsid w:val="00B517C5"/>
    <w:rsid w:val="00B66EAD"/>
    <w:rsid w:val="00C42A47"/>
    <w:rsid w:val="00C66E8C"/>
    <w:rsid w:val="00D93F0A"/>
    <w:rsid w:val="00E374F1"/>
    <w:rsid w:val="00ED03CB"/>
    <w:rsid w:val="00F27F1E"/>
    <w:rsid w:val="00F70761"/>
    <w:rsid w:val="00F9224D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64F5505"/>
  <w15:chartTrackingRefBased/>
  <w15:docId w15:val="{D74D5D66-B45F-44CC-A391-58705B2C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C74"/>
    <w:pPr>
      <w:widowControl w:val="0"/>
      <w:spacing w:line="360" w:lineRule="auto"/>
    </w:pPr>
    <w:rPr>
      <w:sz w:val="24"/>
      <w:lang w:eastAsia="fr-BE"/>
    </w:rPr>
  </w:style>
  <w:style w:type="paragraph" w:styleId="Heading1">
    <w:name w:val="heading 1"/>
    <w:basedOn w:val="Normal"/>
    <w:next w:val="Normal"/>
    <w:qFormat/>
    <w:pPr>
      <w:keepNext/>
      <w:widowControl/>
      <w:numPr>
        <w:numId w:val="11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pPr>
      <w:keepNext/>
      <w:widowControl/>
      <w:numPr>
        <w:ilvl w:val="1"/>
        <w:numId w:val="12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widowControl/>
      <w:numPr>
        <w:ilvl w:val="2"/>
        <w:numId w:val="13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/>
      <w:numPr>
        <w:ilvl w:val="3"/>
        <w:numId w:val="14"/>
      </w:numPr>
      <w:spacing w:before="120" w:after="120" w:line="240" w:lineRule="auto"/>
      <w:jc w:val="both"/>
      <w:outlineLvl w:val="3"/>
    </w:pPr>
  </w:style>
  <w:style w:type="paragraph" w:styleId="Heading5">
    <w:name w:val="heading 5"/>
    <w:basedOn w:val="Normal"/>
    <w:next w:val="Normal"/>
    <w:qFormat/>
    <w:pPr>
      <w:widowControl/>
      <w:spacing w:before="240" w:after="60" w:line="240" w:lineRule="auto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widowControl/>
      <w:spacing w:before="240" w:after="60" w:line="240" w:lineRule="auto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widowControl/>
      <w:spacing w:before="240" w:after="60" w:line="240" w:lineRule="auto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widowControl/>
      <w:spacing w:before="240" w:after="60" w:line="240" w:lineRule="auto"/>
      <w:jc w:val="both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widowControl/>
      <w:spacing w:before="240" w:after="60" w:line="240" w:lineRule="auto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820"/>
        <w:tab w:val="center" w:pos="7371"/>
        <w:tab w:val="right" w:pos="9639"/>
      </w:tabs>
      <w:spacing w:line="240" w:lineRule="auto"/>
    </w:pPr>
  </w:style>
  <w:style w:type="paragraph" w:customStyle="1" w:styleId="EntInstit">
    <w:name w:val="EntInstit"/>
    <w:basedOn w:val="Normal"/>
    <w:pPr>
      <w:spacing w:line="240" w:lineRule="auto"/>
      <w:jc w:val="right"/>
    </w:pPr>
    <w:rPr>
      <w:b/>
    </w:rPr>
  </w:style>
  <w:style w:type="paragraph" w:customStyle="1" w:styleId="EntRefer">
    <w:name w:val="EntRefer"/>
    <w:basedOn w:val="Normal"/>
    <w:pPr>
      <w:spacing w:line="240" w:lineRule="auto"/>
    </w:pPr>
    <w:rPr>
      <w:b/>
    </w:rPr>
  </w:style>
  <w:style w:type="paragraph" w:customStyle="1" w:styleId="Par-number10">
    <w:name w:val="Par-number 1)"/>
    <w:basedOn w:val="Normal"/>
    <w:next w:val="Normal"/>
    <w:pPr>
      <w:numPr>
        <w:numId w:val="7"/>
      </w:numPr>
    </w:pPr>
  </w:style>
  <w:style w:type="paragraph" w:customStyle="1" w:styleId="EntEmet">
    <w:name w:val="EntEmet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rPr>
      <w:b/>
      <w:vertAlign w:val="superscript"/>
    </w:rPr>
  </w:style>
  <w:style w:type="paragraph" w:styleId="FootnoteText">
    <w:name w:val="footnote text"/>
    <w:basedOn w:val="Normal"/>
    <w:pPr>
      <w:tabs>
        <w:tab w:val="left" w:pos="567"/>
      </w:tabs>
      <w:spacing w:line="240" w:lineRule="auto"/>
      <w:ind w:left="567" w:hanging="567"/>
    </w:pPr>
  </w:style>
  <w:style w:type="paragraph" w:styleId="Header">
    <w:name w:val="header"/>
    <w:basedOn w:val="Normal"/>
    <w:pPr>
      <w:tabs>
        <w:tab w:val="center" w:pos="4820"/>
        <w:tab w:val="right" w:pos="7371"/>
        <w:tab w:val="right" w:pos="9639"/>
      </w:tabs>
      <w:spacing w:line="240" w:lineRule="auto"/>
    </w:pPr>
  </w:style>
  <w:style w:type="paragraph" w:customStyle="1" w:styleId="Par-bullet">
    <w:name w:val="Par-bullet"/>
    <w:basedOn w:val="Normal"/>
    <w:next w:val="Normal"/>
    <w:pPr>
      <w:numPr>
        <w:numId w:val="3"/>
      </w:numPr>
    </w:pPr>
  </w:style>
  <w:style w:type="paragraph" w:customStyle="1" w:styleId="Par-equal">
    <w:name w:val="Par-equal"/>
    <w:basedOn w:val="Normal"/>
    <w:next w:val="Normal"/>
    <w:pPr>
      <w:numPr>
        <w:numId w:val="5"/>
      </w:numPr>
    </w:pPr>
  </w:style>
  <w:style w:type="paragraph" w:styleId="TOC1">
    <w:name w:val="toc 1"/>
    <w:basedOn w:val="Normal"/>
    <w:next w:val="Normal"/>
    <w:pPr>
      <w:tabs>
        <w:tab w:val="left" w:pos="567"/>
        <w:tab w:val="right" w:leader="dot" w:pos="9639"/>
      </w:tabs>
      <w:ind w:left="567" w:right="567" w:hanging="567"/>
    </w:pPr>
  </w:style>
  <w:style w:type="paragraph" w:customStyle="1" w:styleId="Par-number1">
    <w:name w:val="Par-number (1)"/>
    <w:basedOn w:val="Normal"/>
    <w:next w:val="Normal"/>
    <w:pPr>
      <w:numPr>
        <w:numId w:val="6"/>
      </w:numPr>
    </w:pPr>
  </w:style>
  <w:style w:type="paragraph" w:customStyle="1" w:styleId="Par-number11">
    <w:name w:val="Par-number 1."/>
    <w:basedOn w:val="Normal"/>
    <w:next w:val="Normal"/>
    <w:pPr>
      <w:numPr>
        <w:numId w:val="8"/>
      </w:numPr>
    </w:pPr>
  </w:style>
  <w:style w:type="paragraph" w:customStyle="1" w:styleId="Par-numberI">
    <w:name w:val="Par-number I."/>
    <w:basedOn w:val="Normal"/>
    <w:next w:val="Normal"/>
    <w:pPr>
      <w:numPr>
        <w:numId w:val="10"/>
      </w:numPr>
    </w:pPr>
  </w:style>
  <w:style w:type="paragraph" w:customStyle="1" w:styleId="Par-dash">
    <w:name w:val="Par-dash"/>
    <w:basedOn w:val="Normal"/>
    <w:next w:val="Normal"/>
    <w:pPr>
      <w:numPr>
        <w:numId w:val="4"/>
      </w:numPr>
    </w:pPr>
  </w:style>
  <w:style w:type="paragraph" w:customStyle="1" w:styleId="EntLogo">
    <w:name w:val="EntLogo"/>
    <w:basedOn w:val="Normal"/>
    <w:next w:val="EntInstit"/>
    <w:rPr>
      <w:b/>
    </w:rPr>
  </w:style>
  <w:style w:type="paragraph" w:customStyle="1" w:styleId="FooterLandscape">
    <w:name w:val="FooterLandscape"/>
    <w:basedOn w:val="Footer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customStyle="1" w:styleId="Par-numberA">
    <w:name w:val="Par-number A."/>
    <w:basedOn w:val="Normal"/>
    <w:next w:val="Normal"/>
    <w:pPr>
      <w:numPr>
        <w:numId w:val="9"/>
      </w:numPr>
    </w:pPr>
  </w:style>
  <w:style w:type="paragraph" w:styleId="TOC2">
    <w:name w:val="toc 2"/>
    <w:basedOn w:val="Normal"/>
    <w:next w:val="Normal"/>
    <w:pPr>
      <w:tabs>
        <w:tab w:val="left" w:pos="1134"/>
        <w:tab w:val="right" w:leader="dot" w:pos="9639"/>
      </w:tabs>
      <w:ind w:left="1134" w:right="567" w:hanging="567"/>
    </w:pPr>
  </w:style>
  <w:style w:type="paragraph" w:styleId="TOC3">
    <w:name w:val="toc 3"/>
    <w:basedOn w:val="Normal"/>
    <w:next w:val="Normal"/>
    <w:pPr>
      <w:tabs>
        <w:tab w:val="left" w:pos="1701"/>
        <w:tab w:val="right" w:leader="dot" w:pos="9639"/>
      </w:tabs>
      <w:ind w:left="1701" w:right="567" w:hanging="567"/>
    </w:pPr>
  </w:style>
  <w:style w:type="paragraph" w:styleId="TOC4">
    <w:name w:val="toc 4"/>
    <w:basedOn w:val="Normal"/>
    <w:next w:val="Normal"/>
    <w:pPr>
      <w:tabs>
        <w:tab w:val="left" w:pos="2268"/>
        <w:tab w:val="right" w:pos="9639"/>
      </w:tabs>
      <w:ind w:left="2268" w:right="567" w:hanging="567"/>
    </w:pPr>
  </w:style>
  <w:style w:type="paragraph" w:styleId="TOC5">
    <w:name w:val="toc 5"/>
    <w:basedOn w:val="Normal"/>
    <w:next w:val="Normal"/>
    <w:pPr>
      <w:tabs>
        <w:tab w:val="left" w:pos="2835"/>
        <w:tab w:val="right" w:leader="dot" w:pos="9639"/>
      </w:tabs>
      <w:ind w:left="2835" w:right="567" w:hanging="567"/>
    </w:pPr>
  </w:style>
  <w:style w:type="paragraph" w:styleId="TOC6">
    <w:name w:val="toc 6"/>
    <w:basedOn w:val="Normal"/>
    <w:next w:val="Normal"/>
    <w:pPr>
      <w:tabs>
        <w:tab w:val="left" w:pos="3402"/>
        <w:tab w:val="right" w:leader="dot" w:pos="9639"/>
      </w:tabs>
      <w:ind w:left="3402" w:right="567" w:hanging="567"/>
    </w:pPr>
  </w:style>
  <w:style w:type="paragraph" w:styleId="TOC7">
    <w:name w:val="toc 7"/>
    <w:basedOn w:val="Normal"/>
    <w:next w:val="Normal"/>
    <w:pPr>
      <w:tabs>
        <w:tab w:val="left" w:pos="3969"/>
        <w:tab w:val="right" w:leader="dot" w:pos="9639"/>
      </w:tabs>
      <w:ind w:left="3969" w:right="567" w:hanging="567"/>
    </w:pPr>
  </w:style>
  <w:style w:type="paragraph" w:styleId="TOC8">
    <w:name w:val="toc 8"/>
    <w:basedOn w:val="Normal"/>
    <w:next w:val="Normal"/>
    <w:pPr>
      <w:tabs>
        <w:tab w:val="left" w:pos="4536"/>
        <w:tab w:val="right" w:leader="dot" w:pos="9639"/>
      </w:tabs>
      <w:ind w:left="4536" w:right="567" w:hanging="567"/>
    </w:pPr>
  </w:style>
  <w:style w:type="paragraph" w:styleId="TOC9">
    <w:name w:val="toc 9"/>
    <w:basedOn w:val="Normal"/>
    <w:next w:val="Normal"/>
    <w:pPr>
      <w:tabs>
        <w:tab w:val="left" w:pos="5103"/>
        <w:tab w:val="right" w:leader="dot" w:pos="9639"/>
      </w:tabs>
      <w:ind w:left="5103" w:right="567" w:hanging="567"/>
    </w:pPr>
  </w:style>
  <w:style w:type="paragraph" w:styleId="EndnoteText">
    <w:name w:val="endnote text"/>
    <w:basedOn w:val="Normal"/>
    <w:pPr>
      <w:tabs>
        <w:tab w:val="left" w:pos="567"/>
      </w:tabs>
      <w:spacing w:line="240" w:lineRule="auto"/>
      <w:ind w:left="567" w:hanging="567"/>
    </w:pPr>
  </w:style>
  <w:style w:type="character" w:styleId="EndnoteReference">
    <w:name w:val="endnote reference"/>
    <w:rPr>
      <w:b/>
      <w:vertAlign w:val="superscript"/>
    </w:rPr>
  </w:style>
  <w:style w:type="paragraph" w:customStyle="1" w:styleId="AC">
    <w:name w:val="AC"/>
    <w:basedOn w:val="Normal"/>
    <w:next w:val="Normal"/>
    <w:rPr>
      <w:b/>
      <w:sz w:val="40"/>
    </w:rPr>
  </w:style>
  <w:style w:type="character" w:styleId="PageNumber">
    <w:name w:val="page number"/>
    <w:basedOn w:val="DefaultParagraphFont"/>
  </w:style>
  <w:style w:type="paragraph" w:customStyle="1" w:styleId="Par-numberi0">
    <w:name w:val="Par-number (i)"/>
    <w:basedOn w:val="Normal"/>
    <w:next w:val="Normal"/>
    <w:pPr>
      <w:numPr>
        <w:numId w:val="1"/>
      </w:numPr>
      <w:tabs>
        <w:tab w:val="clear" w:pos="720"/>
        <w:tab w:val="left" w:pos="567"/>
      </w:tabs>
    </w:pPr>
  </w:style>
  <w:style w:type="paragraph" w:customStyle="1" w:styleId="Par-numbera0">
    <w:name w:val="Par-number (a)"/>
    <w:basedOn w:val="Normal"/>
    <w:next w:val="Normal"/>
    <w:pPr>
      <w:numPr>
        <w:numId w:val="2"/>
      </w:numPr>
    </w:pPr>
  </w:style>
  <w:style w:type="paragraph" w:styleId="DocumentMap">
    <w:name w:val="Document Map"/>
    <w:basedOn w:val="Normal"/>
    <w:semiHidden/>
    <w:rsid w:val="00C66E8C"/>
    <w:pPr>
      <w:shd w:val="clear" w:color="auto" w:fill="000080"/>
    </w:pPr>
    <w:rPr>
      <w:rFonts w:ascii="Tahoma" w:hAnsi="Tahoma" w:cs="Tahoma"/>
    </w:rPr>
  </w:style>
  <w:style w:type="paragraph" w:customStyle="1" w:styleId="SecretaryGeneralof">
    <w:name w:val="Secretary General of"/>
    <w:basedOn w:val="Normal"/>
    <w:rsid w:val="00C66E8C"/>
    <w:pPr>
      <w:widowControl/>
      <w:numPr>
        <w:numId w:val="16"/>
      </w:numPr>
      <w:spacing w:line="240" w:lineRule="auto"/>
    </w:pPr>
    <w:rPr>
      <w:szCs w:val="24"/>
    </w:rPr>
  </w:style>
  <w:style w:type="paragraph" w:customStyle="1" w:styleId="Point0">
    <w:name w:val="Point 0"/>
    <w:basedOn w:val="Normal"/>
    <w:rsid w:val="00C66E8C"/>
    <w:pPr>
      <w:widowControl/>
      <w:spacing w:before="120" w:after="120" w:line="240" w:lineRule="auto"/>
      <w:ind w:left="851" w:hanging="851"/>
      <w:jc w:val="both"/>
    </w:pPr>
    <w:rPr>
      <w:szCs w:val="24"/>
    </w:rPr>
  </w:style>
  <w:style w:type="paragraph" w:customStyle="1" w:styleId="Typedudocument">
    <w:name w:val="Type du document"/>
    <w:basedOn w:val="Normal"/>
    <w:next w:val="Normal"/>
    <w:rsid w:val="00C66E8C"/>
    <w:pPr>
      <w:widowControl/>
      <w:spacing w:before="360" w:line="240" w:lineRule="auto"/>
      <w:jc w:val="center"/>
    </w:pPr>
    <w:rPr>
      <w:b/>
      <w:bCs/>
      <w:snapToGrid w:val="0"/>
      <w:szCs w:val="24"/>
      <w:lang w:val="mt-MT" w:eastAsia="en-GB"/>
    </w:rPr>
  </w:style>
  <w:style w:type="paragraph" w:customStyle="1" w:styleId="Genredudocument">
    <w:name w:val="Genre du document"/>
    <w:basedOn w:val="Normal"/>
    <w:next w:val="Normal"/>
    <w:rsid w:val="00C66E8C"/>
    <w:pPr>
      <w:widowControl/>
      <w:spacing w:before="240" w:line="240" w:lineRule="auto"/>
    </w:pPr>
    <w:rPr>
      <w:b/>
      <w:lang w:val="mt-MT" w:eastAsia="en-US"/>
    </w:rPr>
  </w:style>
  <w:style w:type="table" w:styleId="TableGrid">
    <w:name w:val="Table Grid"/>
    <w:basedOn w:val="TableNormal"/>
    <w:rsid w:val="00076AB7"/>
    <w:pPr>
      <w:widowControl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_GenM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_GenMt.dot</Template>
  <TotalTime>1</TotalTime>
  <Pages>1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</vt:lpstr>
    </vt:vector>
  </TitlesOfParts>
  <Company>DTI</Company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</dc:title>
  <dc:subject/>
  <dc:creator>GAUCIAN</dc:creator>
  <cp:keywords/>
  <cp:lastModifiedBy>Dyankova, D.</cp:lastModifiedBy>
  <cp:revision>4</cp:revision>
  <cp:lastPrinted>2006-06-12T12:37:00Z</cp:lastPrinted>
  <dcterms:created xsi:type="dcterms:W3CDTF">2019-11-08T14:37:00Z</dcterms:created>
  <dcterms:modified xsi:type="dcterms:W3CDTF">2019-11-12T17:04:00Z</dcterms:modified>
</cp:coreProperties>
</file>