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A9" w:rsidRPr="00C32C8A" w:rsidRDefault="008F7EA9" w:rsidP="00D66735"/>
    <w:p w:rsidR="008F7EA9" w:rsidRPr="00C32C8A" w:rsidRDefault="008F7EA9" w:rsidP="00D66735">
      <w:pPr>
        <w:jc w:val="center"/>
        <w:outlineLvl w:val="0"/>
      </w:pPr>
      <w:r w:rsidRPr="00C32C8A">
        <w:rPr>
          <w:b/>
        </w:rPr>
        <w:t>HAFTBEFEHL</w:t>
      </w:r>
      <w:r w:rsidRPr="00C32C8A">
        <w:t> </w:t>
      </w:r>
      <w:r w:rsidRPr="00C32C8A">
        <w:rPr>
          <w:rStyle w:val="FootnoteReference"/>
        </w:rPr>
        <w:footnoteReference w:id="1"/>
      </w:r>
    </w:p>
    <w:p w:rsidR="008F7EA9" w:rsidRPr="00C32C8A" w:rsidRDefault="008F7EA9" w:rsidP="00D66735"/>
    <w:p w:rsidR="008F7EA9" w:rsidRPr="00C32C8A" w:rsidRDefault="008F7EA9" w:rsidP="00D66735">
      <w:r w:rsidRPr="00C32C8A">
        <w:t>Dieser Haftbefehl ist von einer zuständigen Justizbehörde ausgestellt worden. Ich beantrage, dass die unten genannte Person zum Zwecke der Strafverfolgung oder der Vollstreckung einer Freiheits</w:t>
      </w:r>
      <w:r w:rsidRPr="00C32C8A">
        <w:softHyphen/>
        <w:t>strafe oder einer freiheitsentziehenden Maßregel der Sicherung festgenommen und übergeben wird </w:t>
      </w:r>
      <w:r w:rsidRPr="00C32C8A">
        <w:rPr>
          <w:rStyle w:val="FootnoteReference"/>
        </w:rPr>
        <w:footnoteReference w:id="2"/>
      </w:r>
      <w:r w:rsidRPr="00C32C8A"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  <w:tcBorders>
              <w:bottom w:val="single" w:sz="4" w:space="0" w:color="auto"/>
            </w:tcBorders>
          </w:tcPr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>a)</w:t>
            </w:r>
            <w:r w:rsidRPr="00C32C8A">
              <w:tab/>
              <w:t>Angaben zur Identität der gesuchten Person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 xml:space="preserve">Familienname: </w:t>
            </w:r>
            <w:r w:rsidRPr="00C32C8A">
              <w:tab/>
              <w:t>………………………………………………………………..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Vorname(n): ………………</w:t>
            </w:r>
            <w:r w:rsidRPr="00C32C8A">
              <w:tab/>
              <w:t>……………………………………………..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ggf. Geburtsname: …………………………………</w:t>
            </w:r>
            <w:r w:rsidRPr="00C32C8A">
              <w:tab/>
              <w:t>…………………………..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ggf. Aliasname: ………………………………………………………</w:t>
            </w:r>
            <w:r w:rsidRPr="00C32C8A">
              <w:tab/>
              <w:t>……..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Geschlecht: …………….……………………………………………………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Staatsangehörigkeit: ………………………………………………………………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Geburtsdatum: ………………………………………………………………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Geburtsort: ………………………………………………………………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Wohnort und/oder bekannte Anschrift: ……………………………………..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………………………………………………………………………………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Falls bekannt: Sprache oder Sprachen, die die gesuchte Person versteht:</w:t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Besondere Kennzeichen/Beschreibung der gesuchten Person: ………………………………..</w:t>
            </w:r>
            <w:r w:rsidRPr="00C32C8A">
              <w:tab/>
            </w:r>
          </w:p>
          <w:p w:rsidR="008F7EA9" w:rsidRPr="00C32C8A" w:rsidRDefault="008F7EA9" w:rsidP="00D66735">
            <w:pPr>
              <w:pBdr>
                <w:top w:val="single" w:sz="6" w:space="1" w:color="auto"/>
                <w:left w:val="single" w:sz="6" w:space="4" w:color="auto"/>
                <w:right w:val="single" w:sz="6" w:space="4" w:color="auto"/>
              </w:pBdr>
              <w:tabs>
                <w:tab w:val="left" w:pos="567"/>
                <w:tab w:val="right" w:leader="dot" w:pos="9639"/>
              </w:tabs>
            </w:pPr>
            <w:r w:rsidRPr="00C32C8A">
              <w:tab/>
              <w:t>……………………………………………………………………………….</w:t>
            </w:r>
            <w:r w:rsidRPr="00C32C8A">
              <w:tab/>
            </w:r>
          </w:p>
          <w:p w:rsidR="008F7EA9" w:rsidRPr="00C32C8A" w:rsidRDefault="008F7EA9" w:rsidP="00D66735">
            <w:pPr>
              <w:ind w:left="567" w:hanging="567"/>
            </w:pPr>
            <w:r w:rsidRPr="00C32C8A">
              <w:tab/>
              <w:t>Foto und Fingerabdrücke der gesuchten Person, sofern diese vorhanden sind und übermittelt werden können, oder Kontaktadresse der Person, die diese oder ein DNS-Profil übermitteln kann (sofern diese Daten zur Übermittlung verfügbar sind und nicht beigefügt waren)</w:t>
            </w:r>
          </w:p>
        </w:tc>
      </w:tr>
      <w:tr w:rsidR="008F7EA9" w:rsidRPr="00C32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7EA9" w:rsidRPr="00C32C8A" w:rsidRDefault="008F7EA9" w:rsidP="00D66735"/>
        </w:tc>
      </w:tr>
      <w:tr w:rsidR="008F7EA9" w:rsidRPr="00C32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5" w:type="dxa"/>
            <w:tcBorders>
              <w:top w:val="single" w:sz="4" w:space="0" w:color="auto"/>
              <w:bottom w:val="nil"/>
            </w:tcBorders>
          </w:tcPr>
          <w:p w:rsidR="008F7EA9" w:rsidRPr="00C32C8A" w:rsidRDefault="008F7EA9" w:rsidP="00D66735">
            <w:pPr>
              <w:pageBreakBefore/>
            </w:pPr>
            <w:r w:rsidRPr="00C32C8A">
              <w:lastRenderedPageBreak/>
              <w:t>b)</w:t>
            </w:r>
            <w:r w:rsidRPr="00C32C8A">
              <w:tab/>
              <w:t>Entscheidung, die dem Haftbefehl zugrunde liegt</w:t>
            </w:r>
          </w:p>
        </w:tc>
      </w:tr>
      <w:tr w:rsidR="008F7EA9" w:rsidRPr="00C32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5" w:type="dxa"/>
            <w:tcBorders>
              <w:top w:val="nil"/>
            </w:tcBorders>
          </w:tcPr>
          <w:p w:rsidR="008F7EA9" w:rsidRPr="00C32C8A" w:rsidRDefault="008F7EA9" w:rsidP="00D66735"/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1.</w:t>
            </w:r>
            <w:r w:rsidRPr="00C32C8A">
              <w:tab/>
              <w:t>Haftbefehl oder justizielle Entscheidung mit gleicher Wirkung: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 xml:space="preserve">Art: 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2.</w:t>
            </w:r>
            <w:r w:rsidRPr="00C32C8A">
              <w:tab/>
              <w:t>Vollstreckbares Urteil: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 xml:space="preserve">Aktenzeichen: </w:t>
            </w:r>
            <w:r w:rsidRPr="00C32C8A">
              <w:tab/>
            </w:r>
          </w:p>
          <w:p w:rsidR="008F7EA9" w:rsidRPr="00C32C8A" w:rsidRDefault="008F7EA9" w:rsidP="00D66735"/>
        </w:tc>
      </w:tr>
    </w:tbl>
    <w:p w:rsidR="008F7EA9" w:rsidRPr="00C32C8A" w:rsidRDefault="008F7EA9" w:rsidP="00D667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  <w:tcBorders>
              <w:bottom w:val="single" w:sz="4" w:space="0" w:color="auto"/>
            </w:tcBorders>
          </w:tcPr>
          <w:p w:rsidR="008F7EA9" w:rsidRPr="00C32C8A" w:rsidRDefault="008F7EA9" w:rsidP="00D66735">
            <w:r w:rsidRPr="00C32C8A">
              <w:t>c)</w:t>
            </w:r>
            <w:r w:rsidRPr="00C32C8A">
              <w:tab/>
              <w:t>Angaben zur Dauer der Strafe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pStyle w:val="Par-number11"/>
              <w:numPr>
                <w:ilvl w:val="0"/>
                <w:numId w:val="2"/>
              </w:numPr>
              <w:tabs>
                <w:tab w:val="left" w:pos="567"/>
                <w:tab w:val="right" w:leader="dot" w:pos="9639"/>
              </w:tabs>
            </w:pPr>
            <w:r w:rsidRPr="00C32C8A">
              <w:t>Höchstdauer der Freiheitsstrafe oder der freiheitsentziehenden Maßregel der Sicherung, die für die Straftat(en) verhängt werden können:</w:t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……..</w:t>
            </w: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……..</w:t>
            </w: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</w:p>
          <w:p w:rsidR="008F7EA9" w:rsidRPr="00C32C8A" w:rsidRDefault="008F7EA9" w:rsidP="00D66735">
            <w:pPr>
              <w:pStyle w:val="Par-number11"/>
              <w:numPr>
                <w:ilvl w:val="0"/>
                <w:numId w:val="2"/>
              </w:numPr>
              <w:tabs>
                <w:tab w:val="left" w:pos="567"/>
                <w:tab w:val="right" w:leader="dot" w:pos="9639"/>
              </w:tabs>
            </w:pPr>
            <w:r w:rsidRPr="00C32C8A">
              <w:t>Dauer der verhängten Freiheitsstrafe oder der freiheitsentziehenden Maßregel der Sicherung:</w:t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……..</w:t>
            </w: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  <w:ind w:left="567"/>
            </w:pPr>
            <w:r w:rsidRPr="00C32C8A">
              <w:t xml:space="preserve">Noch zu verbüßende Strafe: 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……..</w:t>
            </w: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>……..</w:t>
            </w:r>
            <w:r w:rsidRPr="00C32C8A">
              <w:tab/>
            </w:r>
            <w:r w:rsidRPr="00C32C8A">
              <w:tab/>
            </w:r>
          </w:p>
        </w:tc>
      </w:tr>
    </w:tbl>
    <w:p w:rsidR="008F7EA9" w:rsidRPr="00C32C8A" w:rsidRDefault="008F7EA9" w:rsidP="00D667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r w:rsidRPr="00C32C8A">
              <w:t>d)</w:t>
            </w:r>
            <w:r w:rsidRPr="00C32C8A">
              <w:tab/>
              <w:t>Entscheidung in einem Abwesenheitsurteil und</w:t>
            </w:r>
          </w:p>
          <w:p w:rsidR="008F7EA9" w:rsidRPr="00C32C8A" w:rsidRDefault="008F7EA9" w:rsidP="00D66735">
            <w:pPr>
              <w:pStyle w:val="Par-numbera0"/>
              <w:numPr>
                <w:ilvl w:val="0"/>
                <w:numId w:val="0"/>
              </w:numPr>
            </w:pPr>
          </w:p>
          <w:p w:rsidR="008F7EA9" w:rsidRPr="00C32C8A" w:rsidRDefault="008F7EA9" w:rsidP="00D66735">
            <w:pPr>
              <w:pStyle w:val="Par-dash"/>
              <w:numPr>
                <w:ilvl w:val="0"/>
                <w:numId w:val="4"/>
              </w:numPr>
            </w:pPr>
            <w:r w:rsidRPr="00C32C8A">
              <w:t>die betreffende Person wurde persönlich vorgeladen oder auf andere Weise vom Termin und vom Ort der Verhandlung unterrichtet, die zu dem Abwesenheitsurteil geführt hat,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ind w:left="567"/>
            </w:pPr>
            <w:r w:rsidRPr="00C32C8A">
              <w:t>oder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pStyle w:val="Par-dash"/>
              <w:numPr>
                <w:ilvl w:val="0"/>
                <w:numId w:val="4"/>
              </w:numPr>
            </w:pPr>
            <w:r w:rsidRPr="00C32C8A">
              <w:t xml:space="preserve">die betreffende Person wurde nicht persönlich vorgeladen oder auf andere Weise vom Termin und vom Ort der Verhandlung, die zum Abwesenheitsurteil geführt hat, unterrichtet, verfügt </w:t>
            </w:r>
          </w:p>
        </w:tc>
      </w:tr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pStyle w:val="Par-dash"/>
              <w:pageBreakBefore/>
              <w:numPr>
                <w:ilvl w:val="0"/>
                <w:numId w:val="0"/>
              </w:numPr>
              <w:ind w:left="567"/>
            </w:pPr>
            <w:r w:rsidRPr="00C32C8A">
              <w:lastRenderedPageBreak/>
              <w:t>aber nach der Übergabe an die Justizbehörde über folgende rechtliche Garantien (diese Ga</w:t>
            </w:r>
            <w:r w:rsidR="00DF0FC0">
              <w:softHyphen/>
            </w:r>
            <w:r w:rsidRPr="00C32C8A">
              <w:t>rantien können im Voraus gegeben werden):</w:t>
            </w:r>
          </w:p>
          <w:p w:rsidR="008F7EA9" w:rsidRPr="00C32C8A" w:rsidRDefault="008F7EA9" w:rsidP="00D66735">
            <w:r w:rsidRPr="00C32C8A">
              <w:t>Nähere Angaben zu den Garantien: …………………………………………………………………...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...……………………………………………………………………………………………………….</w:t>
            </w:r>
          </w:p>
        </w:tc>
      </w:tr>
    </w:tbl>
    <w:p w:rsidR="008F7EA9" w:rsidRPr="00C32C8A" w:rsidRDefault="008F7EA9" w:rsidP="00093461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r w:rsidRPr="00C32C8A">
              <w:t>e)</w:t>
            </w:r>
            <w:r w:rsidRPr="00C32C8A">
              <w:tab/>
              <w:t>Straftat(en)</w:t>
            </w:r>
          </w:p>
          <w:p w:rsidR="008F7EA9" w:rsidRPr="00C32C8A" w:rsidRDefault="008F7EA9" w:rsidP="00093461">
            <w:pPr>
              <w:spacing w:line="240" w:lineRule="auto"/>
            </w:pPr>
          </w:p>
          <w:p w:rsidR="008F7EA9" w:rsidRPr="00C32C8A" w:rsidRDefault="008F7EA9" w:rsidP="00D66735">
            <w:r w:rsidRPr="00C32C8A">
              <w:t>Dieser Haftbefehl bezieht sich auf insgesamt ………………. Straftaten.</w:t>
            </w:r>
          </w:p>
          <w:p w:rsidR="008F7EA9" w:rsidRPr="00C32C8A" w:rsidRDefault="008F7EA9" w:rsidP="00093461">
            <w:pPr>
              <w:spacing w:line="240" w:lineRule="auto"/>
            </w:pPr>
          </w:p>
          <w:p w:rsidR="008F7EA9" w:rsidRPr="00C32C8A" w:rsidRDefault="008F7EA9" w:rsidP="00D66735">
            <w:r w:rsidRPr="00C32C8A">
              <w:t>Beschreibung der Umstände, unter denen die Straftat(en) begangen wurde(n), einschließlich Tatzeit (Datum und Uhrzeit), Tatort und Art der Beteiligung der gesuchten Person an der(n) Straftat(en)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Art und rechtliche Würdigung der Straftat(en) und anwendbare gesetzliche Bestimmungen: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r w:rsidRPr="00C32C8A">
              <w:t>…………………………………………………………………………………………………………</w:t>
            </w:r>
          </w:p>
          <w:p w:rsidR="008F7EA9" w:rsidRPr="00C32C8A" w:rsidRDefault="008F7EA9" w:rsidP="00D66735">
            <w:pPr>
              <w:pStyle w:val="Par-numberI"/>
              <w:numPr>
                <w:ilvl w:val="0"/>
                <w:numId w:val="3"/>
              </w:numPr>
            </w:pPr>
            <w:r w:rsidRPr="00C32C8A">
              <w:t>Nur, wenn sowohl der Ausstellungs- als auch der Vollstreckungsstaat eine Erklärung nach Arti</w:t>
            </w:r>
            <w:r w:rsidR="00DF0FC0">
              <w:softHyphen/>
            </w:r>
            <w:r w:rsidRPr="00C32C8A">
              <w:t>kel 3 Absatz 4 des Übereinkommens abgegeben haben: Bitte kreuzen Sie gegebenenfalls an, ob es sich um eine oder mehrere der folgenden – nach dem Recht des Ausstellungsstaats definierten – Straftaten handelt, die im Ausstellungsstaat mit einer Freiheitsstrafe oder einer freiheitsentziehenden Maßnahme der Sicherung im Höchstmaß von mindestens drei Jahren bedroht sind: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79104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Beteiligung an einer kriminellen Vereinigung,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77860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Terrorismus,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91789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Menschenhandel,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50231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sexuelle Ausbeutung von Kindern und Kinderpornografie,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78872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Drogen und psychotropen Stoffen,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05836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Waffen, Munition und Sprengstoffen,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580867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Korruption,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78680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3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Betrugsdelikte, einschließlich des Betrugs zum Nachteil der finanziellen Interessen der Euro</w:t>
            </w:r>
            <w:r w:rsidR="008F7EA9" w:rsidRPr="00C32C8A">
              <w:softHyphen/>
              <w:t>päi</w:t>
            </w:r>
            <w:r w:rsidR="00DF0FC0">
              <w:softHyphen/>
            </w:r>
            <w:r w:rsidR="008F7EA9" w:rsidRPr="00C32C8A">
              <w:t>schen Gemeinschaften im Sinne des Übereinkommens vom 26. Juli 1995 über den Schutz der finanziellen Interessen der Europäischen Gemeinschaften,</w:t>
            </w:r>
          </w:p>
          <w:p w:rsidR="008F7EA9" w:rsidRPr="00C32C8A" w:rsidRDefault="008F7EA9" w:rsidP="00D66735">
            <w:pPr>
              <w:pageBreakBefore/>
            </w:pPr>
          </w:p>
        </w:tc>
      </w:tr>
      <w:tr w:rsidR="008F7EA9" w:rsidRPr="00C32C8A">
        <w:trPr>
          <w:trHeight w:val="8840"/>
        </w:trPr>
        <w:tc>
          <w:tcPr>
            <w:tcW w:w="9855" w:type="dxa"/>
          </w:tcPr>
          <w:p w:rsidR="008F7EA9" w:rsidRPr="00C32C8A" w:rsidRDefault="00D13FCF" w:rsidP="00D66735">
            <w:pPr>
              <w:pageBreakBefore/>
              <w:ind w:left="567" w:hanging="567"/>
            </w:pPr>
            <w:sdt>
              <w:sdtPr>
                <w:id w:val="163374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Wäsche von Erträgen aus Straftaten,</w:t>
            </w:r>
          </w:p>
          <w:p w:rsidR="008F7EA9" w:rsidRPr="00C32C8A" w:rsidRDefault="00D13FCF" w:rsidP="00D66735">
            <w:pPr>
              <w:pageBreakBefore/>
              <w:ind w:left="567" w:hanging="567"/>
            </w:pPr>
            <w:sdt>
              <w:sdtPr>
                <w:id w:val="-121402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Geldfälschung einschließlich der Euro-Fälschung,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82313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Cyberkriminalität,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449710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Umweltkriminalität einschließlich des illegalen Handels mit bedrohten Tierarten oder mit be</w:t>
            </w:r>
            <w:r w:rsidR="00DF0FC0">
              <w:softHyphen/>
            </w:r>
            <w:r w:rsidR="008F7EA9" w:rsidRPr="00C32C8A">
              <w:t>drohten Pflanzen- und Baumarten,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678270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Beihilfe zur illegalen Einreise und zum illegalen Aufenthalt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197583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vorsätzliche Tötung, schwere Körperverletzung,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04919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Organen und menschlichem Gewebe,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63325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Entführung, Freiheitsberaubung und Geiselnahme,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931730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Rassismus und Fremdenfeindlichkeit,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6858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Diebstahl in organisierter Form oder mit Waffen,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67036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Kulturgütern, einschließlich Antiquitäten und Kunstgegenständen,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-118396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Betrug,</w:t>
            </w:r>
          </w:p>
          <w:p w:rsidR="008F7EA9" w:rsidRPr="00C32C8A" w:rsidRDefault="00D13FCF" w:rsidP="00D66735">
            <w:pPr>
              <w:ind w:left="567" w:hanging="567"/>
            </w:pPr>
            <w:sdt>
              <w:sdtPr>
                <w:id w:val="111193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Erpressung und Schutzgelderpressung,</w:t>
            </w:r>
          </w:p>
          <w:p w:rsidR="008F7EA9" w:rsidRPr="00C32C8A" w:rsidRDefault="00D13FCF" w:rsidP="00D66735">
            <w:sdt>
              <w:sdtPr>
                <w:id w:val="493617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Nachahmung und Produktpiraterie,</w:t>
            </w:r>
          </w:p>
          <w:p w:rsidR="008F7EA9" w:rsidRPr="00C32C8A" w:rsidRDefault="00D13FCF" w:rsidP="00D66735">
            <w:sdt>
              <w:sdtPr>
                <w:id w:val="141328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Fälschung von amtlichen Dokumenten und Handel damit,</w:t>
            </w:r>
          </w:p>
          <w:p w:rsidR="008F7EA9" w:rsidRPr="00C32C8A" w:rsidRDefault="00D13FCF" w:rsidP="00D66735">
            <w:sdt>
              <w:sdtPr>
                <w:id w:val="-156880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Fälschung von Zahlungsmitteln,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91304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Hormonen und anderen Wachstumsförderern,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58757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illegaler Handel mit nuklearen und radioaktiven Substanzen,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-13365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Handel mit gestohlenen Kraftfahrzeugen,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-122166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Vergewaltigung,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-721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Brandstiftung,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109606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Verbrechen, die in die Zuständigkeit des Internationalen Strafgerichtshofs fallen,</w:t>
            </w:r>
          </w:p>
          <w:p w:rsidR="008F7EA9" w:rsidRPr="00C32C8A" w:rsidRDefault="00D13FCF" w:rsidP="00D66735">
            <w:pPr>
              <w:pageBreakBefore/>
            </w:pPr>
            <w:sdt>
              <w:sdtPr>
                <w:id w:val="99138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B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7EA9" w:rsidRPr="00C32C8A">
              <w:tab/>
              <w:t>Flugzeug-/Schiffsentführung,</w:t>
            </w:r>
          </w:p>
          <w:p w:rsidR="008F7EA9" w:rsidRPr="00C32C8A" w:rsidRDefault="008F7EA9" w:rsidP="00D66735">
            <w:pPr>
              <w:pageBreakBefore/>
            </w:pPr>
            <w:r w:rsidRPr="00C32C8A">
              <w:tab/>
              <w:t>Sabotage.</w:t>
            </w:r>
          </w:p>
          <w:p w:rsidR="008F7EA9" w:rsidRPr="00C32C8A" w:rsidRDefault="008F7EA9" w:rsidP="00D66735">
            <w:pPr>
              <w:pageBreakBefore/>
            </w:pPr>
          </w:p>
          <w:p w:rsidR="008F7EA9" w:rsidRPr="00C32C8A" w:rsidRDefault="008F7EA9" w:rsidP="00D66735">
            <w:pPr>
              <w:ind w:left="567" w:hanging="567"/>
            </w:pPr>
            <w:r w:rsidRPr="00C32C8A">
              <w:t>II.</w:t>
            </w:r>
            <w:r w:rsidRPr="00C32C8A">
              <w:tab/>
              <w:t>Vollständige Beschreibung der Straftat oder der Straftaten, die nicht unter die Fälle nach Ab</w:t>
            </w:r>
            <w:r w:rsidR="00DF0FC0">
              <w:softHyphen/>
            </w:r>
            <w:r w:rsidRPr="00C32C8A">
              <w:t>schnitt I fallen:</w:t>
            </w:r>
          </w:p>
          <w:p w:rsidR="008F7EA9" w:rsidRPr="00C32C8A" w:rsidRDefault="008F7EA9" w:rsidP="00D66735">
            <w:r w:rsidRPr="00C32C8A">
              <w:t>................................................................................................................................................................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>
            <w:r w:rsidRPr="00C32C8A">
              <w:t>................................................................................................................................................................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>
            <w:pPr>
              <w:pageBreakBefore/>
            </w:pPr>
          </w:p>
        </w:tc>
      </w:tr>
    </w:tbl>
    <w:p w:rsidR="008F7EA9" w:rsidRPr="00C32C8A" w:rsidRDefault="008F7EA9" w:rsidP="00D667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pageBreakBefore/>
            </w:pPr>
            <w:r w:rsidRPr="00C32C8A">
              <w:lastRenderedPageBreak/>
              <w:t>f)</w:t>
            </w:r>
            <w:r w:rsidRPr="00C32C8A">
              <w:tab/>
              <w:t>Sonstige für den Fall relevante Umstände (fakultative Angaben):</w:t>
            </w:r>
          </w:p>
          <w:p w:rsidR="008F7EA9" w:rsidRPr="00C32C8A" w:rsidRDefault="008F7EA9" w:rsidP="00D66735">
            <w:pPr>
              <w:rPr>
                <w:i/>
              </w:rPr>
            </w:pPr>
            <w:r w:rsidRPr="00C32C8A">
              <w:rPr>
                <w:i/>
              </w:rPr>
              <w:t>(NB.</w:t>
            </w:r>
            <w:r w:rsidRPr="00C32C8A">
              <w:rPr>
                <w:i/>
              </w:rPr>
              <w:tab/>
              <w:t>Hierunter könnten Bemerkungen zur Extraterritorialität, zur Unterbrechung der Ver</w:t>
            </w:r>
            <w:r w:rsidRPr="00C32C8A">
              <w:rPr>
                <w:i/>
              </w:rPr>
              <w:softHyphen/>
              <w:t>jährungs</w:t>
            </w:r>
            <w:r w:rsidR="00DF0FC0">
              <w:rPr>
                <w:i/>
              </w:rPr>
              <w:softHyphen/>
            </w:r>
            <w:r w:rsidRPr="00C32C8A">
              <w:rPr>
                <w:i/>
              </w:rPr>
              <w:t>fristen und zu sonstigen Folgen der Straftat fallen)</w:t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>................................................................................................................................................................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>
            <w:r w:rsidRPr="00C32C8A"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8F7EA9" w:rsidRPr="00C32C8A" w:rsidRDefault="008F7EA9" w:rsidP="00D667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ind w:left="567" w:hanging="567"/>
            </w:pPr>
            <w:r w:rsidRPr="00C32C8A">
              <w:t>g)</w:t>
            </w:r>
            <w:r w:rsidRPr="00C32C8A">
              <w:tab/>
              <w:t>Dieser Haftbefehl betrifft auch die Beschlagnahme und Übergabe von Gegenständen, die als Beweisstücke dienen können.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ind w:left="567"/>
            </w:pPr>
            <w:r w:rsidRPr="00C32C8A">
              <w:t>Dieser Haftbefehl betrifft auch die Beschlagnahme und Übergabe von Gegenständen, die die gesuchte Person aus der Straftat erlangt hat: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ind w:left="567"/>
            </w:pPr>
            <w:r w:rsidRPr="00C32C8A">
              <w:t>Beschreibung (und Lokalisierung) der Gegenstände (falls bekannt):</w:t>
            </w:r>
          </w:p>
          <w:p w:rsidR="008F7EA9" w:rsidRPr="00C32C8A" w:rsidRDefault="008F7EA9" w:rsidP="00D66735">
            <w:r w:rsidRPr="00C32C8A">
              <w:tab/>
              <w:t>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>
            <w:r w:rsidRPr="00C32C8A">
              <w:tab/>
              <w:t>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>
            <w:r w:rsidRPr="00C32C8A">
              <w:tab/>
              <w:t>.......................................................................................................................................................</w:t>
            </w:r>
          </w:p>
          <w:p w:rsidR="008F7EA9" w:rsidRPr="00C32C8A" w:rsidRDefault="008F7EA9" w:rsidP="00D66735"/>
        </w:tc>
      </w:tr>
    </w:tbl>
    <w:p w:rsidR="008F7EA9" w:rsidRPr="00C32C8A" w:rsidRDefault="008F7EA9" w:rsidP="00D667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ind w:left="567" w:hanging="567"/>
            </w:pPr>
            <w:r w:rsidRPr="00C32C8A">
              <w:t>h)</w:t>
            </w:r>
            <w:r w:rsidRPr="00C32C8A">
              <w:tab/>
              <w:t>Die Straftat/Straftaten, aufgrund deren dieser Haftbefehl ausgestellt wurde, ist/sind mit einer le</w:t>
            </w:r>
            <w:r w:rsidR="00DF0FC0">
              <w:softHyphen/>
            </w:r>
            <w:r w:rsidRPr="00C32C8A">
              <w:t>benslangen Freiheitsstrafe oder einer lebenslangen Maßregel der Sicherung bedroht oder hat/haben zur Verhängung einer solchen Strafe bzw. Maßregel geführt:</w:t>
            </w:r>
          </w:p>
          <w:p w:rsidR="008F7EA9" w:rsidRPr="00C32C8A" w:rsidRDefault="008F7EA9" w:rsidP="00D66735"/>
          <w:p w:rsidR="008F7EA9" w:rsidRPr="00C32C8A" w:rsidRDefault="008F7EA9" w:rsidP="00D66735">
            <w:r w:rsidRPr="00C32C8A">
              <w:t xml:space="preserve">der Ausstellungsstaat wird auf Ersuchen des Vollstreckungsstaats die Zusicherung geben, wonach er </w:t>
            </w:r>
          </w:p>
          <w:p w:rsidR="008F7EA9" w:rsidRPr="00C32C8A" w:rsidRDefault="008F7EA9" w:rsidP="00D66735">
            <w:pPr>
              <w:pStyle w:val="Par-dash"/>
              <w:numPr>
                <w:ilvl w:val="0"/>
                <w:numId w:val="4"/>
              </w:numPr>
            </w:pPr>
            <w:r w:rsidRPr="00C32C8A">
              <w:t>die verhängte Strafe oder Maßregel – auf Antrag oder nach mindestens 20 Jahren – prüfen wird,</w:t>
            </w:r>
          </w:p>
          <w:p w:rsidR="008F7EA9" w:rsidRPr="00C32C8A" w:rsidRDefault="008F7EA9" w:rsidP="00D66735"/>
          <w:p w:rsidR="008F7EA9" w:rsidRPr="00C32C8A" w:rsidRDefault="008F7EA9" w:rsidP="00D66735">
            <w:r w:rsidRPr="00C32C8A">
              <w:t>und/oder</w:t>
            </w:r>
          </w:p>
          <w:p w:rsidR="008F7EA9" w:rsidRPr="00C32C8A" w:rsidRDefault="008F7EA9" w:rsidP="00D66735"/>
          <w:p w:rsidR="008F7EA9" w:rsidRPr="00C32C8A" w:rsidRDefault="008F7EA9" w:rsidP="00D66735">
            <w:pPr>
              <w:pStyle w:val="Par-dash"/>
              <w:numPr>
                <w:ilvl w:val="0"/>
                <w:numId w:val="4"/>
              </w:numPr>
            </w:pPr>
            <w:r w:rsidRPr="00C32C8A">
              <w:t>für Gnadenakte eintreten wird, die zur Aussetzung dieser Strafe oder Maßregel führen können und auf die die betreffende Person nach dem Recht oder der Rechtspraxis des Ausstellungs</w:t>
            </w:r>
            <w:r w:rsidR="00DF0FC0">
              <w:softHyphen/>
            </w:r>
            <w:r w:rsidRPr="00C32C8A">
              <w:t>staats Anspruch hat.</w:t>
            </w:r>
          </w:p>
        </w:tc>
      </w:tr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lastRenderedPageBreak/>
              <w:br w:type="page"/>
              <w:t>i)</w:t>
            </w:r>
            <w:r w:rsidRPr="00C32C8A">
              <w:tab/>
              <w:t>Justizbehörde, die den Haftbefehl ausgestellt hat:</w:t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Offizielle Bezeichnung: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Name ihres Vertreters </w:t>
            </w:r>
            <w:r w:rsidRPr="00C32C8A">
              <w:rPr>
                <w:rStyle w:val="FootnoteReference"/>
              </w:rPr>
              <w:footnoteReference w:id="3"/>
            </w:r>
            <w:r w:rsidRPr="00C32C8A">
              <w:t>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Funktion (Titel/Dienstrang):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Aktenzeichen: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Anschrift: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Telefonnummer: (Ländervorwahl) (Ortsnetzkennzahl) (...)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  <w:t>Fax-Nummer: (Ländervorwahl) (Ortsnetzkennzahl) (...)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E-Mail: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  <w:ind w:left="567" w:hanging="567"/>
            </w:pPr>
            <w:r w:rsidRPr="00C32C8A">
              <w:tab/>
              <w:t>Kontaktadresse der Person, die die erforderlichen praktischen Vorkehrungen für die Übergabe treffen kann: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  <w:ind w:left="567" w:hanging="567"/>
            </w:pPr>
          </w:p>
        </w:tc>
      </w:tr>
      <w:tr w:rsidR="008F7EA9" w:rsidRPr="00C32C8A">
        <w:tc>
          <w:tcPr>
            <w:tcW w:w="9855" w:type="dxa"/>
          </w:tcPr>
          <w:p w:rsidR="00093461" w:rsidRPr="00C32C8A" w:rsidRDefault="00093461" w:rsidP="00093461">
            <w:pPr>
              <w:spacing w:line="240" w:lineRule="auto"/>
            </w:pPr>
          </w:p>
          <w:p w:rsidR="008F7EA9" w:rsidRPr="00C32C8A" w:rsidRDefault="008F7EA9" w:rsidP="00D66735">
            <w:r w:rsidRPr="00C32C8A">
              <w:t>Im Falle der Benennung einer zentralen Behörde für die Übermittlung und administrative Ent</w:t>
            </w:r>
            <w:r w:rsidRPr="00C32C8A">
              <w:softHyphen/>
              <w:t>ge</w:t>
            </w:r>
            <w:r w:rsidR="00DF0FC0">
              <w:softHyphen/>
            </w:r>
            <w:r w:rsidRPr="00C32C8A">
              <w:t>gennahme von Haftbefehlen:</w:t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Bezeichnung der zentralen Behörde: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gegebenenfalls zu kontaktierende Person (Titel/Dienstrang und Name):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Anschrift: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Telefonnummer: (Ländervorwahl) (Ortsnetzkennzahl) (...)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Fax-Nr.: (Ländervorwahl) (Ortsnetzkennzahl) (...)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  <w:tabs>
                <w:tab w:val="left" w:pos="567"/>
                <w:tab w:val="right" w:leader="dot" w:pos="9639"/>
              </w:tabs>
            </w:pPr>
            <w:r w:rsidRPr="00C32C8A">
              <w:tab/>
              <w:t>E-Mail:</w:t>
            </w:r>
            <w:r w:rsidRPr="00C32C8A">
              <w:tab/>
            </w:r>
          </w:p>
          <w:p w:rsidR="008F7EA9" w:rsidRPr="00C32C8A" w:rsidRDefault="008F7EA9" w:rsidP="00D66735">
            <w:pPr>
              <w:pageBreakBefore/>
            </w:pPr>
          </w:p>
        </w:tc>
      </w:tr>
    </w:tbl>
    <w:p w:rsidR="008F7EA9" w:rsidRPr="00C32C8A" w:rsidRDefault="008F7EA9" w:rsidP="00D66735">
      <w:r w:rsidRPr="00C32C8A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F7EA9" w:rsidRPr="00C32C8A">
        <w:tc>
          <w:tcPr>
            <w:tcW w:w="9855" w:type="dxa"/>
          </w:tcPr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  <w:r w:rsidRPr="00C32C8A">
              <w:lastRenderedPageBreak/>
              <w:t>Unterschrift der ausstellenden Justizbehörde und/oder ihres Vertreters:</w:t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ab/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>Name: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>Funktion (Titel/Dienstrang):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>Datum:</w:t>
            </w:r>
            <w:r w:rsidRPr="00C32C8A">
              <w:tab/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  <w:r w:rsidRPr="00C32C8A">
              <w:t>(gegebenenfalls) amtlicher Stempel</w:t>
            </w:r>
          </w:p>
          <w:p w:rsidR="008F7EA9" w:rsidRPr="00C32C8A" w:rsidRDefault="008F7EA9" w:rsidP="00D66735">
            <w:pPr>
              <w:tabs>
                <w:tab w:val="right" w:leader="dot" w:pos="9639"/>
              </w:tabs>
            </w:pPr>
          </w:p>
          <w:p w:rsidR="008F7EA9" w:rsidRPr="00C32C8A" w:rsidRDefault="008F7EA9" w:rsidP="00D66735">
            <w:pPr>
              <w:tabs>
                <w:tab w:val="left" w:pos="567"/>
                <w:tab w:val="right" w:leader="dot" w:pos="9639"/>
              </w:tabs>
            </w:pPr>
          </w:p>
          <w:p w:rsidR="008F7EA9" w:rsidRPr="00C32C8A" w:rsidRDefault="008F7EA9" w:rsidP="00D66735"/>
        </w:tc>
      </w:tr>
    </w:tbl>
    <w:p w:rsidR="008F7EA9" w:rsidRPr="00C32C8A" w:rsidRDefault="008F7EA9" w:rsidP="00D66735"/>
    <w:p w:rsidR="008F7EA9" w:rsidRPr="00C32C8A" w:rsidRDefault="008F7EA9" w:rsidP="00D66735"/>
    <w:p w:rsidR="008F7EA9" w:rsidRPr="00C32C8A" w:rsidRDefault="008F7EA9" w:rsidP="00F63651">
      <w:pPr>
        <w:pStyle w:val="Par-dash"/>
        <w:numPr>
          <w:ilvl w:val="0"/>
          <w:numId w:val="0"/>
        </w:numPr>
        <w:ind w:left="567" w:hanging="567"/>
      </w:pPr>
      <w:bookmarkStart w:id="0" w:name="_GoBack"/>
      <w:bookmarkEnd w:id="0"/>
    </w:p>
    <w:sectPr w:rsidR="008F7EA9" w:rsidRPr="00C32C8A" w:rsidSect="0045061E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FCF" w:rsidRDefault="00D13FCF">
      <w:r>
        <w:separator/>
      </w:r>
    </w:p>
  </w:endnote>
  <w:endnote w:type="continuationSeparator" w:id="0">
    <w:p w:rsidR="00D13FCF" w:rsidRDefault="00D13FCF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13B" w:rsidRPr="00A773DD" w:rsidRDefault="00A1513B" w:rsidP="00A773DD">
    <w:pPr>
      <w:pStyle w:val="Footer"/>
      <w:jc w:val="center"/>
    </w:pPr>
    <w:r>
      <w:t xml:space="preserve">EU/IS/NO/PV/de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3651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FCF" w:rsidRDefault="00D13FCF">
      <w:pPr>
        <w:pStyle w:val="FootnoteText"/>
      </w:pPr>
      <w:r>
        <w:separator/>
      </w:r>
    </w:p>
  </w:footnote>
  <w:footnote w:type="continuationSeparator" w:id="0">
    <w:p w:rsidR="00D13FCF" w:rsidRDefault="00D13FCF">
      <w:pPr>
        <w:pStyle w:val="FootnoteText"/>
      </w:pPr>
      <w:r>
        <w:separator/>
      </w:r>
    </w:p>
  </w:footnote>
  <w:footnote w:id="1">
    <w:p w:rsidR="00A1513B" w:rsidRPr="00B4324E" w:rsidRDefault="00A1513B" w:rsidP="008F7EA9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</w:r>
      <w:r w:rsidRPr="00B4324E">
        <w:rPr>
          <w:sz w:val="22"/>
          <w:szCs w:val="22"/>
        </w:rPr>
        <w:t>Dieser Haftbefehl ist im Ra</w:t>
      </w:r>
      <w:r w:rsidR="000333EF">
        <w:rPr>
          <w:sz w:val="22"/>
          <w:szCs w:val="22"/>
        </w:rPr>
        <w:t>hmen</w:t>
      </w:r>
      <w:r w:rsidR="00AC7DB5">
        <w:rPr>
          <w:sz w:val="22"/>
          <w:szCs w:val="22"/>
        </w:rPr>
        <w:t xml:space="preserve"> des Übereinkommens vom 28/06/</w:t>
      </w:r>
      <w:r w:rsidR="000333EF">
        <w:rPr>
          <w:sz w:val="22"/>
          <w:szCs w:val="22"/>
        </w:rPr>
        <w:t xml:space="preserve">2006 </w:t>
      </w:r>
      <w:r w:rsidRPr="00B4324E">
        <w:rPr>
          <w:sz w:val="22"/>
          <w:szCs w:val="22"/>
        </w:rPr>
        <w:t>zwischen der Europäischen Union und der Republik Island und dem Königreich Norwegen über das Übergabeverfahren zwischen den Mit</w:t>
      </w:r>
      <w:r>
        <w:rPr>
          <w:sz w:val="22"/>
          <w:szCs w:val="22"/>
        </w:rPr>
        <w:softHyphen/>
      </w:r>
      <w:r w:rsidRPr="00B4324E">
        <w:rPr>
          <w:sz w:val="22"/>
          <w:szCs w:val="22"/>
        </w:rPr>
        <w:t>gliedstaaten der Europäischen Union und Island und Norwegen zu verwenden. Möchte jedoch eine Justizbehörde eines Mitgliedstaats der Europäischen Union eine Person gemäß Artikel 12 Absätze 2 und 3 des Übereinkommens im Schengener Informationssystem ausschreiben lassen, so steht das Formular für den Europäischen Haftbefehl, das dem Rahmenbeschluss (2002/584/JI) vom 13. Juni 2002 über den Europäischen Haftbefehl und die Übergabeverfahren zwischen den Mitgliedstaaten bei</w:t>
      </w:r>
      <w:r>
        <w:rPr>
          <w:sz w:val="22"/>
          <w:szCs w:val="22"/>
        </w:rPr>
        <w:softHyphen/>
      </w:r>
      <w:r w:rsidRPr="00B4324E">
        <w:rPr>
          <w:sz w:val="22"/>
          <w:szCs w:val="22"/>
        </w:rPr>
        <w:t>gefügt ist, dem vorliegenden Formblatt für die Zwecke dieses Übereinkommens gleich.</w:t>
      </w:r>
    </w:p>
  </w:footnote>
  <w:footnote w:id="2">
    <w:p w:rsidR="00A1513B" w:rsidRDefault="00A1513B" w:rsidP="008F7EA9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</w:r>
      <w:r w:rsidRPr="00B4324E">
        <w:rPr>
          <w:sz w:val="22"/>
          <w:szCs w:val="22"/>
        </w:rPr>
        <w:t>Dieser Haftbefehl ist in einer der Amtssprachen des Vollstreckungsstaats oder einer von diesem Staat ak</w:t>
      </w:r>
      <w:r>
        <w:rPr>
          <w:sz w:val="22"/>
          <w:szCs w:val="22"/>
        </w:rPr>
        <w:softHyphen/>
      </w:r>
      <w:r w:rsidRPr="00B4324E">
        <w:rPr>
          <w:sz w:val="22"/>
          <w:szCs w:val="22"/>
        </w:rPr>
        <w:t>zeptierten Sprache auszufertigen bzw. in eine solche Sprache zu übersetzen, wenn dieser Staat be</w:t>
      </w:r>
      <w:r>
        <w:rPr>
          <w:sz w:val="22"/>
          <w:szCs w:val="22"/>
        </w:rPr>
        <w:softHyphen/>
      </w:r>
      <w:r w:rsidRPr="00B4324E">
        <w:rPr>
          <w:sz w:val="22"/>
          <w:szCs w:val="22"/>
        </w:rPr>
        <w:t>kannt ist.</w:t>
      </w:r>
    </w:p>
    <w:p w:rsidR="00A1513B" w:rsidRPr="00C33BF0" w:rsidRDefault="00A1513B" w:rsidP="008F7EA9">
      <w:pPr>
        <w:pStyle w:val="FootnoteText"/>
        <w:rPr>
          <w:sz w:val="22"/>
          <w:szCs w:val="22"/>
        </w:rPr>
      </w:pPr>
    </w:p>
  </w:footnote>
  <w:footnote w:id="3">
    <w:p w:rsidR="00A1513B" w:rsidRDefault="00A1513B" w:rsidP="008F7EA9">
      <w:pPr>
        <w:pStyle w:val="FootnoteText"/>
      </w:pPr>
      <w:r>
        <w:rPr>
          <w:rStyle w:val="FootnoteReference"/>
        </w:rPr>
        <w:footnoteRef/>
      </w:r>
      <w:r>
        <w:tab/>
      </w:r>
      <w:r w:rsidRPr="00CA5666">
        <w:rPr>
          <w:sz w:val="22"/>
          <w:szCs w:val="22"/>
        </w:rPr>
        <w:t>In die einzelnen Sprachfassungen ist eine Bezugnahme auf den "Träger" der Justizbehörde aufzu</w:t>
      </w:r>
      <w:r>
        <w:rPr>
          <w:sz w:val="22"/>
          <w:szCs w:val="22"/>
        </w:rPr>
        <w:softHyphen/>
        <w:t>n</w:t>
      </w:r>
      <w:r w:rsidRPr="00CA5666">
        <w:rPr>
          <w:sz w:val="22"/>
          <w:szCs w:val="22"/>
        </w:rPr>
        <w:t>eh</w:t>
      </w:r>
      <w:r>
        <w:rPr>
          <w:sz w:val="22"/>
          <w:szCs w:val="22"/>
        </w:rPr>
        <w:softHyphen/>
      </w:r>
      <w:r w:rsidRPr="00CA5666">
        <w:rPr>
          <w:sz w:val="22"/>
          <w:szCs w:val="22"/>
        </w:rPr>
        <w:t>men.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4273"/>
    <w:multiLevelType w:val="singleLevel"/>
    <w:tmpl w:val="8084E78A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22CA659A"/>
    <w:multiLevelType w:val="singleLevel"/>
    <w:tmpl w:val="5B147D28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2D468B"/>
    <w:multiLevelType w:val="singleLevel"/>
    <w:tmpl w:val="F0EE5C5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2DB37182"/>
    <w:multiLevelType w:val="singleLevel"/>
    <w:tmpl w:val="29588B44"/>
    <w:lvl w:ilvl="0">
      <w:start w:val="1"/>
      <w:numFmt w:val="lowerRoman"/>
      <w:pStyle w:val="Par-numberi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394F5925"/>
    <w:multiLevelType w:val="singleLevel"/>
    <w:tmpl w:val="1AA44DD4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3DD66C9D"/>
    <w:multiLevelType w:val="singleLevel"/>
    <w:tmpl w:val="BBDC917E"/>
    <w:lvl w:ilvl="0">
      <w:start w:val="1"/>
      <w:numFmt w:val="lowerLetter"/>
      <w:pStyle w:val="Par-numbera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3FC80B1B"/>
    <w:multiLevelType w:val="singleLevel"/>
    <w:tmpl w:val="2D78B79C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4321140B"/>
    <w:multiLevelType w:val="singleLevel"/>
    <w:tmpl w:val="DAA0E942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436E0A5D"/>
    <w:multiLevelType w:val="singleLevel"/>
    <w:tmpl w:val="CFE068C0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 w15:restartNumberingAfterBreak="0">
    <w:nsid w:val="6E4E71E4"/>
    <w:multiLevelType w:val="singleLevel"/>
    <w:tmpl w:val="80B058D4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1" w15:restartNumberingAfterBreak="0">
    <w:nsid w:val="79FA34D6"/>
    <w:multiLevelType w:val="singleLevel"/>
    <w:tmpl w:val="DBF0068A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5"/>
  </w:num>
  <w:num w:numId="14">
    <w:abstractNumId w:val="7"/>
  </w:num>
  <w:num w:numId="15">
    <w:abstractNumId w:val="10"/>
  </w:num>
  <w:num w:numId="16">
    <w:abstractNumId w:val="6"/>
  </w:num>
  <w:num w:numId="17">
    <w:abstractNumId w:val="3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DE"/>
  </w:docVars>
  <w:rsids>
    <w:rsidRoot w:val="0001481A"/>
    <w:rsid w:val="00007590"/>
    <w:rsid w:val="0001405C"/>
    <w:rsid w:val="0001481A"/>
    <w:rsid w:val="000333EF"/>
    <w:rsid w:val="00040C87"/>
    <w:rsid w:val="000631C6"/>
    <w:rsid w:val="00093461"/>
    <w:rsid w:val="000B2C86"/>
    <w:rsid w:val="00100ADF"/>
    <w:rsid w:val="00115C2D"/>
    <w:rsid w:val="00164F2B"/>
    <w:rsid w:val="00195D2A"/>
    <w:rsid w:val="001C6617"/>
    <w:rsid w:val="001D767E"/>
    <w:rsid w:val="001F1F7A"/>
    <w:rsid w:val="002A5635"/>
    <w:rsid w:val="002E6BF3"/>
    <w:rsid w:val="003042B5"/>
    <w:rsid w:val="0033711E"/>
    <w:rsid w:val="0039104A"/>
    <w:rsid w:val="00410FA5"/>
    <w:rsid w:val="004175C1"/>
    <w:rsid w:val="00432C45"/>
    <w:rsid w:val="0045061E"/>
    <w:rsid w:val="00486F5A"/>
    <w:rsid w:val="0049602C"/>
    <w:rsid w:val="004A358A"/>
    <w:rsid w:val="004C7937"/>
    <w:rsid w:val="004E42F6"/>
    <w:rsid w:val="00537CD8"/>
    <w:rsid w:val="005F7D7B"/>
    <w:rsid w:val="006530AC"/>
    <w:rsid w:val="006700C9"/>
    <w:rsid w:val="00696F9F"/>
    <w:rsid w:val="006A46B7"/>
    <w:rsid w:val="006C031D"/>
    <w:rsid w:val="006F33A9"/>
    <w:rsid w:val="00713AAD"/>
    <w:rsid w:val="007220B0"/>
    <w:rsid w:val="00742245"/>
    <w:rsid w:val="00770438"/>
    <w:rsid w:val="0077540B"/>
    <w:rsid w:val="007B23A4"/>
    <w:rsid w:val="00840982"/>
    <w:rsid w:val="00846255"/>
    <w:rsid w:val="00870E6C"/>
    <w:rsid w:val="008759F1"/>
    <w:rsid w:val="00876637"/>
    <w:rsid w:val="00885571"/>
    <w:rsid w:val="008B46C6"/>
    <w:rsid w:val="008F7EA9"/>
    <w:rsid w:val="009336B4"/>
    <w:rsid w:val="009B306F"/>
    <w:rsid w:val="009B6B7F"/>
    <w:rsid w:val="009E5DB6"/>
    <w:rsid w:val="00A1513B"/>
    <w:rsid w:val="00A347DE"/>
    <w:rsid w:val="00A773DD"/>
    <w:rsid w:val="00AA1612"/>
    <w:rsid w:val="00AC7DB5"/>
    <w:rsid w:val="00AD6FA5"/>
    <w:rsid w:val="00AF112C"/>
    <w:rsid w:val="00B47A99"/>
    <w:rsid w:val="00B67132"/>
    <w:rsid w:val="00B70DD8"/>
    <w:rsid w:val="00B74F58"/>
    <w:rsid w:val="00B9502A"/>
    <w:rsid w:val="00C07118"/>
    <w:rsid w:val="00C32C8A"/>
    <w:rsid w:val="00C33BF0"/>
    <w:rsid w:val="00C34BB8"/>
    <w:rsid w:val="00C56BCC"/>
    <w:rsid w:val="00C84903"/>
    <w:rsid w:val="00CA3E4D"/>
    <w:rsid w:val="00CB4EDC"/>
    <w:rsid w:val="00CE5392"/>
    <w:rsid w:val="00D13FCF"/>
    <w:rsid w:val="00D14404"/>
    <w:rsid w:val="00D346AF"/>
    <w:rsid w:val="00D50FD1"/>
    <w:rsid w:val="00D66735"/>
    <w:rsid w:val="00DC2176"/>
    <w:rsid w:val="00DC3127"/>
    <w:rsid w:val="00DC6A43"/>
    <w:rsid w:val="00DD47F4"/>
    <w:rsid w:val="00DE7160"/>
    <w:rsid w:val="00DF0FC0"/>
    <w:rsid w:val="00E17490"/>
    <w:rsid w:val="00E221D5"/>
    <w:rsid w:val="00E521C2"/>
    <w:rsid w:val="00EA7C91"/>
    <w:rsid w:val="00EB67DF"/>
    <w:rsid w:val="00EB7B38"/>
    <w:rsid w:val="00EF324E"/>
    <w:rsid w:val="00F01D71"/>
    <w:rsid w:val="00F11CA8"/>
    <w:rsid w:val="00F139E5"/>
    <w:rsid w:val="00F15AF5"/>
    <w:rsid w:val="00F21992"/>
    <w:rsid w:val="00F233A2"/>
    <w:rsid w:val="00F4297B"/>
    <w:rsid w:val="00F624BC"/>
    <w:rsid w:val="00F63651"/>
    <w:rsid w:val="00F716F4"/>
    <w:rsid w:val="00FC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B75B5F4"/>
  <w15:chartTrackingRefBased/>
  <w15:docId w15:val="{D9ED635A-49C9-4EDA-8FC2-7A5ED63A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EA9"/>
    <w:pPr>
      <w:widowControl w:val="0"/>
      <w:spacing w:line="360" w:lineRule="auto"/>
    </w:pPr>
    <w:rPr>
      <w:sz w:val="24"/>
      <w:lang w:val="de-DE" w:eastAsia="fr-BE"/>
    </w:rPr>
  </w:style>
  <w:style w:type="paragraph" w:styleId="Heading1">
    <w:name w:val="heading 1"/>
    <w:basedOn w:val="Normal"/>
    <w:next w:val="Text1"/>
    <w:qFormat/>
    <w:pPr>
      <w:keepNext/>
      <w:widowControl/>
      <w:numPr>
        <w:numId w:val="5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widowControl/>
      <w:numPr>
        <w:ilvl w:val="1"/>
        <w:numId w:val="6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widowControl/>
      <w:numPr>
        <w:ilvl w:val="2"/>
        <w:numId w:val="7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widowControl/>
      <w:numPr>
        <w:ilvl w:val="3"/>
        <w:numId w:val="8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Text1">
    <w:name w:val="Text 1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bullet">
    <w:name w:val="Par-bullet"/>
    <w:basedOn w:val="Normal"/>
    <w:next w:val="Normal"/>
    <w:pPr>
      <w:numPr>
        <w:numId w:val="10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semiHidden/>
    <w:rPr>
      <w:b/>
      <w:vertAlign w:val="superscript"/>
    </w:rPr>
  </w:style>
  <w:style w:type="paragraph" w:styleId="FootnoteText">
    <w:name w:val="foot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dash">
    <w:name w:val="Par-dash"/>
    <w:basedOn w:val="Normal"/>
    <w:next w:val="Normal"/>
    <w:pPr>
      <w:numPr>
        <w:numId w:val="11"/>
      </w:numPr>
    </w:pPr>
  </w:style>
  <w:style w:type="paragraph" w:customStyle="1" w:styleId="Par-equal">
    <w:name w:val="Par-equal"/>
    <w:basedOn w:val="Normal"/>
    <w:next w:val="Normal"/>
    <w:pPr>
      <w:numPr>
        <w:numId w:val="12"/>
      </w:numPr>
    </w:pPr>
  </w:style>
  <w:style w:type="paragraph" w:styleId="TOC1">
    <w:name w:val="toc 1"/>
    <w:basedOn w:val="Normal"/>
    <w:next w:val="Normal"/>
    <w:semiHidden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13"/>
      </w:numPr>
    </w:pPr>
  </w:style>
  <w:style w:type="paragraph" w:customStyle="1" w:styleId="Par-number10">
    <w:name w:val="Par-number 1)"/>
    <w:basedOn w:val="Normal"/>
    <w:next w:val="Normal"/>
    <w:pPr>
      <w:numPr>
        <w:numId w:val="14"/>
      </w:numPr>
    </w:pPr>
  </w:style>
  <w:style w:type="paragraph" w:customStyle="1" w:styleId="Par-number11">
    <w:name w:val="Par-number 1."/>
    <w:basedOn w:val="Normal"/>
    <w:next w:val="Normal"/>
    <w:pPr>
      <w:numPr>
        <w:numId w:val="15"/>
      </w:numPr>
    </w:pPr>
  </w:style>
  <w:style w:type="paragraph" w:customStyle="1" w:styleId="Par-numbera0">
    <w:name w:val="Par-number a)"/>
    <w:basedOn w:val="Normal"/>
    <w:next w:val="Normal"/>
    <w:pPr>
      <w:numPr>
        <w:numId w:val="16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Text2">
    <w:name w:val="Text 2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17"/>
      </w:numPr>
    </w:pPr>
  </w:style>
  <w:style w:type="paragraph" w:customStyle="1" w:styleId="Text3">
    <w:name w:val="Text 3"/>
    <w:basedOn w:val="Normal"/>
    <w:pPr>
      <w:widowControl/>
      <w:spacing w:before="120" w:after="120" w:line="240" w:lineRule="auto"/>
      <w:ind w:left="851"/>
      <w:jc w:val="both"/>
    </w:p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semiHidden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semiHidden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semiHidden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semiHidden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semiHidden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semiHidden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semiHidden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semiHidden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semiHidden/>
    <w:rPr>
      <w:b/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i)"/>
    <w:basedOn w:val="Normal"/>
    <w:next w:val="Normal"/>
    <w:pPr>
      <w:numPr>
        <w:numId w:val="18"/>
      </w:numPr>
    </w:pPr>
  </w:style>
  <w:style w:type="paragraph" w:customStyle="1" w:styleId="Par-numberI">
    <w:name w:val="Par-number I."/>
    <w:basedOn w:val="Normal"/>
    <w:next w:val="Normal"/>
    <w:pPr>
      <w:numPr>
        <w:numId w:val="19"/>
      </w:numPr>
    </w:pPr>
  </w:style>
  <w:style w:type="paragraph" w:customStyle="1" w:styleId="Text4">
    <w:name w:val="Text 4"/>
    <w:basedOn w:val="Normal"/>
    <w:pPr>
      <w:widowControl/>
      <w:spacing w:before="120" w:after="120" w:line="240" w:lineRule="auto"/>
      <w:ind w:left="851"/>
      <w:jc w:val="both"/>
    </w:pPr>
  </w:style>
  <w:style w:type="paragraph" w:customStyle="1" w:styleId="Point0">
    <w:name w:val="Point 0"/>
    <w:basedOn w:val="Normal"/>
    <w:pPr>
      <w:widowControl/>
      <w:spacing w:before="120" w:after="120" w:line="240" w:lineRule="auto"/>
      <w:ind w:left="851" w:hanging="851"/>
      <w:jc w:val="both"/>
    </w:pPr>
  </w:style>
  <w:style w:type="paragraph" w:customStyle="1" w:styleId="Point1">
    <w:name w:val="Point 1"/>
    <w:basedOn w:val="Normal"/>
    <w:pPr>
      <w:widowControl/>
      <w:spacing w:before="120" w:after="120" w:line="240" w:lineRule="auto"/>
      <w:ind w:left="1418" w:hanging="567"/>
      <w:jc w:val="both"/>
    </w:pPr>
  </w:style>
  <w:style w:type="paragraph" w:customStyle="1" w:styleId="Point2">
    <w:name w:val="Point 2"/>
    <w:basedOn w:val="Normal"/>
    <w:pPr>
      <w:widowControl/>
      <w:spacing w:before="120" w:after="120" w:line="240" w:lineRule="auto"/>
      <w:ind w:left="1985" w:hanging="567"/>
      <w:jc w:val="both"/>
    </w:pPr>
  </w:style>
  <w:style w:type="paragraph" w:customStyle="1" w:styleId="Point3">
    <w:name w:val="Point 3"/>
    <w:basedOn w:val="Normal"/>
    <w:pPr>
      <w:widowControl/>
      <w:spacing w:before="120" w:after="120" w:line="240" w:lineRule="auto"/>
      <w:ind w:left="2552" w:hanging="567"/>
      <w:jc w:val="both"/>
    </w:pPr>
  </w:style>
  <w:style w:type="paragraph" w:customStyle="1" w:styleId="Point4">
    <w:name w:val="Point 4"/>
    <w:basedOn w:val="Normal"/>
    <w:pPr>
      <w:widowControl/>
      <w:spacing w:before="120" w:after="120" w:line="240" w:lineRule="auto"/>
      <w:ind w:left="3119" w:hanging="567"/>
      <w:jc w:val="both"/>
    </w:pPr>
  </w:style>
  <w:style w:type="paragraph" w:customStyle="1" w:styleId="ManualHeading1">
    <w:name w:val="Manual Heading 1"/>
    <w:basedOn w:val="Heading1"/>
    <w:next w:val="Text1"/>
  </w:style>
  <w:style w:type="paragraph" w:customStyle="1" w:styleId="ManualHeading2">
    <w:name w:val="Manual Heading 2"/>
    <w:basedOn w:val="Heading2"/>
    <w:next w:val="Text2"/>
  </w:style>
  <w:style w:type="paragraph" w:customStyle="1" w:styleId="ManualHeading3">
    <w:name w:val="Manual Heading 3"/>
    <w:basedOn w:val="Heading3"/>
    <w:next w:val="Text3"/>
  </w:style>
  <w:style w:type="paragraph" w:customStyle="1" w:styleId="ManualHeading4">
    <w:name w:val="Manual Heading 4"/>
    <w:basedOn w:val="Heading4"/>
    <w:next w:val="Text4"/>
  </w:style>
  <w:style w:type="paragraph" w:customStyle="1" w:styleId="Considrant">
    <w:name w:val="Considérant"/>
    <w:basedOn w:val="Normal"/>
    <w:pPr>
      <w:widowControl/>
      <w:numPr>
        <w:numId w:val="9"/>
      </w:numPr>
      <w:spacing w:before="120" w:after="120" w:line="240" w:lineRule="auto"/>
      <w:jc w:val="both"/>
    </w:pPr>
  </w:style>
  <w:style w:type="paragraph" w:customStyle="1" w:styleId="ManualConsidrant">
    <w:name w:val="Manual Considérant"/>
    <w:basedOn w:val="Normal"/>
    <w:pPr>
      <w:widowControl/>
      <w:spacing w:before="120" w:after="120" w:line="240" w:lineRule="auto"/>
      <w:ind w:left="709" w:hanging="709"/>
      <w:jc w:val="both"/>
    </w:pPr>
  </w:style>
  <w:style w:type="paragraph" w:styleId="BalloonText">
    <w:name w:val="Balloon Text"/>
    <w:basedOn w:val="Normal"/>
    <w:semiHidden/>
    <w:rsid w:val="00AD6FA5"/>
    <w:rPr>
      <w:rFonts w:ascii="Tahoma" w:hAnsi="Tahoma" w:cs="Tahoma"/>
      <w:sz w:val="16"/>
      <w:szCs w:val="16"/>
    </w:rPr>
  </w:style>
  <w:style w:type="paragraph" w:customStyle="1" w:styleId="Tiret0">
    <w:name w:val="Tiret 0"/>
    <w:basedOn w:val="Point0"/>
  </w:style>
  <w:style w:type="paragraph" w:customStyle="1" w:styleId="Tiret1">
    <w:name w:val="Tiret 1"/>
    <w:basedOn w:val="Point1"/>
  </w:style>
  <w:style w:type="paragraph" w:customStyle="1" w:styleId="Tiret2">
    <w:name w:val="Tiret 2"/>
    <w:basedOn w:val="Point2"/>
  </w:style>
  <w:style w:type="paragraph" w:customStyle="1" w:styleId="Tiret3">
    <w:name w:val="Tiret 3"/>
    <w:basedOn w:val="Point3"/>
  </w:style>
  <w:style w:type="paragraph" w:customStyle="1" w:styleId="Tiret4">
    <w:name w:val="Tiret 4"/>
    <w:basedOn w:val="Point4"/>
  </w:style>
  <w:style w:type="paragraph" w:styleId="DocumentMap">
    <w:name w:val="Document Map"/>
    <w:basedOn w:val="Normal"/>
    <w:semiHidden/>
    <w:rsid w:val="00C56BCC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D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_genDe.dot</Template>
  <TotalTime>1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User</dc:creator>
  <cp:keywords/>
  <cp:lastModifiedBy>Dyankova, D.</cp:lastModifiedBy>
  <cp:revision>5</cp:revision>
  <cp:lastPrinted>2004-04-22T11:26:00Z</cp:lastPrinted>
  <dcterms:created xsi:type="dcterms:W3CDTF">2019-11-08T13:17:00Z</dcterms:created>
  <dcterms:modified xsi:type="dcterms:W3CDTF">2019-11-12T17:00:00Z</dcterms:modified>
</cp:coreProperties>
</file>