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2BCB75" w14:textId="77777777" w:rsidR="00503AA3" w:rsidRPr="00B95B67" w:rsidRDefault="00503AA3" w:rsidP="00503AA3">
      <w:pPr>
        <w:spacing w:before="240" w:after="120" w:line="240" w:lineRule="auto"/>
        <w:jc w:val="center"/>
        <w:rPr>
          <w:rFonts w:asciiTheme="majorHAnsi" w:eastAsia="Times New Roman" w:hAnsiTheme="majorHAnsi" w:cs="Times New Roman"/>
          <w:b/>
          <w:bCs/>
          <w:color w:val="000000"/>
          <w:lang w:val="fr-FR" w:eastAsia="en-GB"/>
        </w:rPr>
      </w:pPr>
      <w:r w:rsidRPr="00B95B67">
        <w:rPr>
          <w:rFonts w:asciiTheme="majorHAnsi" w:eastAsia="Times New Roman" w:hAnsiTheme="majorHAnsi" w:cs="Times New Roman"/>
          <w:b/>
          <w:bCs/>
          <w:color w:val="000000"/>
          <w:lang w:val="fr-FR" w:eastAsia="en-GB"/>
        </w:rPr>
        <w:t>MODÈLE D’ACCORD POUR LA CRÉATION D’UNE ÉQUIPE COMMUNE D’ENQUÊTE</w:t>
      </w:r>
    </w:p>
    <w:p w14:paraId="132BCB76" w14:textId="77777777" w:rsidR="00503AA3" w:rsidRPr="00B95B67" w:rsidRDefault="00503AA3" w:rsidP="00503AA3">
      <w:pPr>
        <w:spacing w:before="240" w:after="120" w:line="240" w:lineRule="auto"/>
        <w:jc w:val="both"/>
        <w:rPr>
          <w:rFonts w:asciiTheme="majorHAnsi" w:eastAsia="Times New Roman" w:hAnsiTheme="majorHAnsi" w:cs="Times New Roman"/>
          <w:b/>
          <w:bCs/>
          <w:color w:val="000000"/>
          <w:lang w:val="fr-FR" w:eastAsia="en-GB"/>
        </w:rPr>
      </w:pPr>
      <w:r w:rsidRPr="00B95B67">
        <w:rPr>
          <w:rFonts w:asciiTheme="majorHAnsi" w:eastAsia="Times New Roman" w:hAnsiTheme="majorHAnsi" w:cs="Times New Roman"/>
          <w:b/>
          <w:bCs/>
          <w:color w:val="000000"/>
          <w:lang w:val="fr-FR" w:eastAsia="en-GB"/>
        </w:rPr>
        <w:t xml:space="preserve">Conformément </w:t>
      </w:r>
    </w:p>
    <w:p w14:paraId="132BCB77" w14:textId="77777777" w:rsidR="00503AA3" w:rsidRPr="00B95B67" w:rsidRDefault="00503AA3" w:rsidP="00503AA3">
      <w:pPr>
        <w:spacing w:before="120" w:after="0" w:line="240" w:lineRule="auto"/>
        <w:jc w:val="both"/>
        <w:rPr>
          <w:rFonts w:asciiTheme="majorHAnsi" w:eastAsia="Times New Roman" w:hAnsiTheme="majorHAnsi" w:cs="Times New Roman"/>
          <w:b/>
          <w:color w:val="000000"/>
          <w:lang w:val="fr-FR" w:eastAsia="en-GB"/>
        </w:rPr>
      </w:pPr>
      <w:r w:rsidRPr="00B95B67">
        <w:rPr>
          <w:rFonts w:asciiTheme="majorHAnsi" w:eastAsia="Times New Roman" w:hAnsiTheme="majorHAnsi" w:cs="Times New Roman"/>
          <w:b/>
          <w:color w:val="000000"/>
          <w:lang w:val="fr-FR" w:eastAsia="en-GB"/>
        </w:rPr>
        <w:t>[</w:t>
      </w:r>
      <w:r w:rsidRPr="00B95B67">
        <w:rPr>
          <w:rFonts w:asciiTheme="majorHAnsi" w:eastAsia="Times New Roman" w:hAnsiTheme="majorHAnsi" w:cs="Times New Roman"/>
          <w:b/>
          <w:iCs/>
          <w:color w:val="000000"/>
          <w:lang w:val="fr-FR" w:eastAsia="en-GB"/>
        </w:rPr>
        <w:t>Veuillez indiquer ici les bases juridiques applicables, qui peuvent provenir — sans s’y limiter — des instruments ci-dessous:</w:t>
      </w:r>
      <w:r w:rsidRPr="00B95B67">
        <w:rPr>
          <w:rFonts w:asciiTheme="majorHAnsi" w:eastAsia="Times New Roman" w:hAnsiTheme="majorHAnsi" w:cs="Times New Roman"/>
          <w:b/>
          <w:color w:val="000000"/>
          <w:lang w:val="fr-FR"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503AA3" w:rsidRPr="00357CAB" w14:paraId="132BCB7A" w14:textId="77777777" w:rsidTr="00503AA3">
        <w:trPr>
          <w:tblCellSpacing w:w="0" w:type="dxa"/>
        </w:trPr>
        <w:tc>
          <w:tcPr>
            <w:tcW w:w="0" w:type="auto"/>
            <w:hideMark/>
          </w:tcPr>
          <w:p w14:paraId="132BCB78" w14:textId="77777777" w:rsidR="00503AA3" w:rsidRPr="00B95B67" w:rsidRDefault="00503AA3" w:rsidP="00503AA3">
            <w:pPr>
              <w:spacing w:before="120" w:after="0" w:line="240" w:lineRule="auto"/>
              <w:jc w:val="both"/>
              <w:rPr>
                <w:rFonts w:asciiTheme="majorHAnsi" w:eastAsia="Times New Roman" w:hAnsiTheme="majorHAnsi" w:cs="Times New Roman"/>
                <w:color w:val="000000"/>
                <w:sz w:val="20"/>
                <w:szCs w:val="20"/>
                <w:lang w:eastAsia="en-GB"/>
              </w:rPr>
            </w:pPr>
            <w:r w:rsidRPr="00B95B67">
              <w:rPr>
                <w:rFonts w:asciiTheme="majorHAnsi" w:eastAsia="Times New Roman" w:hAnsiTheme="majorHAnsi" w:cs="Times New Roman"/>
                <w:color w:val="000000"/>
                <w:sz w:val="20"/>
                <w:szCs w:val="20"/>
                <w:lang w:eastAsia="en-GB"/>
              </w:rPr>
              <w:t>—</w:t>
            </w:r>
          </w:p>
        </w:tc>
        <w:tc>
          <w:tcPr>
            <w:tcW w:w="0" w:type="auto"/>
            <w:hideMark/>
          </w:tcPr>
          <w:p w14:paraId="132BCB79" w14:textId="77777777" w:rsidR="00503AA3" w:rsidRPr="00B95B67" w:rsidRDefault="00503AA3" w:rsidP="00503AA3">
            <w:pPr>
              <w:spacing w:before="120" w:after="0" w:line="240" w:lineRule="auto"/>
              <w:jc w:val="both"/>
              <w:rPr>
                <w:rFonts w:asciiTheme="majorHAnsi" w:eastAsia="Times New Roman" w:hAnsiTheme="majorHAnsi" w:cs="Times New Roman"/>
                <w:color w:val="000000"/>
                <w:sz w:val="20"/>
                <w:szCs w:val="20"/>
                <w:lang w:val="fr-FR" w:eastAsia="en-GB"/>
              </w:rPr>
            </w:pPr>
            <w:r w:rsidRPr="00B95B67">
              <w:rPr>
                <w:rFonts w:asciiTheme="majorHAnsi" w:eastAsia="Times New Roman" w:hAnsiTheme="majorHAnsi" w:cs="Times New Roman"/>
                <w:i/>
                <w:iCs/>
                <w:color w:val="000000"/>
                <w:sz w:val="20"/>
                <w:szCs w:val="20"/>
                <w:lang w:val="fr-FR" w:eastAsia="en-GB"/>
              </w:rPr>
              <w:t>à l’article 13 de la convention du 29 mai 2000 relative à l’entraide judiciaire en matière pénale entre les États membres de l’Union européenne</w:t>
            </w:r>
            <w:r w:rsidRPr="00B95B67">
              <w:rPr>
                <w:rFonts w:asciiTheme="majorHAnsi" w:eastAsia="Times New Roman" w:hAnsiTheme="majorHAnsi" w:cs="Times New Roman"/>
                <w:color w:val="000000"/>
                <w:sz w:val="20"/>
                <w:szCs w:val="20"/>
                <w:lang w:val="fr-FR" w:eastAsia="en-GB"/>
              </w:rPr>
              <w:t xml:space="preserve"> </w:t>
            </w:r>
            <w:r w:rsidR="00357CAB">
              <w:fldChar w:fldCharType="begin"/>
            </w:r>
            <w:r w:rsidR="00357CAB" w:rsidRPr="00357CAB">
              <w:rPr>
                <w:lang w:val="fr-FR"/>
              </w:rPr>
              <w:instrText xml:space="preserve"> HYPERLINK "http://eur-lex.europa.eu/legal-content/FR/TXT/HTML/?uri=CELEX:32017G0119(01)&amp;from=EN" \l "ntr1-C_2017018FR.01000201-E0001" </w:instrText>
            </w:r>
            <w:r w:rsidR="00357CAB">
              <w:fldChar w:fldCharType="separate"/>
            </w:r>
            <w:r w:rsidRPr="00B95B67">
              <w:rPr>
                <w:rFonts w:asciiTheme="majorHAnsi" w:eastAsia="Times New Roman" w:hAnsiTheme="majorHAnsi" w:cs="Times New Roman"/>
                <w:color w:val="0000FF"/>
                <w:sz w:val="20"/>
                <w:szCs w:val="20"/>
                <w:u w:val="single"/>
                <w:lang w:val="fr-FR" w:eastAsia="en-GB"/>
              </w:rPr>
              <w:t> (</w:t>
            </w:r>
            <w:r w:rsidRPr="00B95B67">
              <w:rPr>
                <w:rFonts w:asciiTheme="majorHAnsi" w:eastAsia="Times New Roman" w:hAnsiTheme="majorHAnsi" w:cs="Times New Roman"/>
                <w:color w:val="0000FF"/>
                <w:sz w:val="20"/>
                <w:szCs w:val="20"/>
                <w:u w:val="single"/>
                <w:vertAlign w:val="superscript"/>
                <w:lang w:val="fr-FR" w:eastAsia="en-GB"/>
              </w:rPr>
              <w:t>1</w:t>
            </w:r>
            <w:r w:rsidRPr="00B95B67">
              <w:rPr>
                <w:rFonts w:asciiTheme="majorHAnsi" w:eastAsia="Times New Roman" w:hAnsiTheme="majorHAnsi" w:cs="Times New Roman"/>
                <w:color w:val="0000FF"/>
                <w:sz w:val="20"/>
                <w:szCs w:val="20"/>
                <w:u w:val="single"/>
                <w:lang w:val="fr-FR" w:eastAsia="en-GB"/>
              </w:rPr>
              <w:t>)</w:t>
            </w:r>
            <w:r w:rsidR="00357CAB">
              <w:rPr>
                <w:rFonts w:asciiTheme="majorHAnsi" w:eastAsia="Times New Roman" w:hAnsiTheme="majorHAnsi" w:cs="Times New Roman"/>
                <w:color w:val="0000FF"/>
                <w:sz w:val="20"/>
                <w:szCs w:val="20"/>
                <w:u w:val="single"/>
                <w:lang w:val="fr-FR" w:eastAsia="en-GB"/>
              </w:rPr>
              <w:fldChar w:fldCharType="end"/>
            </w:r>
            <w:r w:rsidRPr="00B95B67">
              <w:rPr>
                <w:rFonts w:asciiTheme="majorHAnsi" w:eastAsia="Times New Roman" w:hAnsiTheme="majorHAnsi" w:cs="Times New Roman"/>
                <w:color w:val="000000"/>
                <w:sz w:val="20"/>
                <w:szCs w:val="20"/>
                <w:lang w:val="fr-FR" w:eastAsia="en-GB"/>
              </w:rPr>
              <w:t>,</w:t>
            </w:r>
          </w:p>
        </w:tc>
      </w:tr>
    </w:tbl>
    <w:p w14:paraId="132BCB7B" w14:textId="77777777" w:rsidR="00503AA3" w:rsidRPr="00B95B67" w:rsidRDefault="00503AA3" w:rsidP="00503AA3">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30"/>
        <w:gridCol w:w="8796"/>
      </w:tblGrid>
      <w:tr w:rsidR="00503AA3" w:rsidRPr="00357CAB" w14:paraId="132BCB7E" w14:textId="77777777" w:rsidTr="00503AA3">
        <w:trPr>
          <w:tblCellSpacing w:w="0" w:type="dxa"/>
        </w:trPr>
        <w:tc>
          <w:tcPr>
            <w:tcW w:w="0" w:type="auto"/>
            <w:hideMark/>
          </w:tcPr>
          <w:p w14:paraId="132BCB7C" w14:textId="77777777" w:rsidR="00503AA3" w:rsidRPr="00B95B67" w:rsidRDefault="00503AA3" w:rsidP="00503AA3">
            <w:pPr>
              <w:spacing w:before="120" w:after="0" w:line="240" w:lineRule="auto"/>
              <w:jc w:val="both"/>
              <w:rPr>
                <w:rFonts w:asciiTheme="majorHAnsi" w:eastAsia="Times New Roman" w:hAnsiTheme="majorHAnsi" w:cs="Times New Roman"/>
                <w:color w:val="000000"/>
                <w:sz w:val="20"/>
                <w:szCs w:val="20"/>
                <w:lang w:eastAsia="en-GB"/>
              </w:rPr>
            </w:pPr>
            <w:r w:rsidRPr="00B95B67">
              <w:rPr>
                <w:rFonts w:asciiTheme="majorHAnsi" w:eastAsia="Times New Roman" w:hAnsiTheme="majorHAnsi" w:cs="Times New Roman"/>
                <w:color w:val="000000"/>
                <w:sz w:val="20"/>
                <w:szCs w:val="20"/>
                <w:lang w:eastAsia="en-GB"/>
              </w:rPr>
              <w:t>—</w:t>
            </w:r>
          </w:p>
        </w:tc>
        <w:tc>
          <w:tcPr>
            <w:tcW w:w="0" w:type="auto"/>
            <w:hideMark/>
          </w:tcPr>
          <w:p w14:paraId="132BCB7D" w14:textId="77777777" w:rsidR="00503AA3" w:rsidRPr="00B95B67" w:rsidRDefault="00503AA3" w:rsidP="00503AA3">
            <w:pPr>
              <w:spacing w:before="120" w:after="0" w:line="240" w:lineRule="auto"/>
              <w:jc w:val="both"/>
              <w:rPr>
                <w:rFonts w:asciiTheme="majorHAnsi" w:eastAsia="Times New Roman" w:hAnsiTheme="majorHAnsi" w:cs="Times New Roman"/>
                <w:color w:val="000000"/>
                <w:sz w:val="20"/>
                <w:szCs w:val="20"/>
                <w:lang w:val="fr-FR" w:eastAsia="en-GB"/>
              </w:rPr>
            </w:pPr>
            <w:r w:rsidRPr="00B95B67">
              <w:rPr>
                <w:rFonts w:asciiTheme="majorHAnsi" w:eastAsia="Times New Roman" w:hAnsiTheme="majorHAnsi" w:cs="Times New Roman"/>
                <w:i/>
                <w:iCs/>
                <w:color w:val="000000"/>
                <w:sz w:val="20"/>
                <w:szCs w:val="20"/>
                <w:lang w:val="fr-FR" w:eastAsia="en-GB"/>
              </w:rPr>
              <w:t>à la décision-cadre du Conseil du 13 juin 2002 relative aux équipes communes d’enquête</w:t>
            </w:r>
            <w:r w:rsidRPr="00B95B67">
              <w:rPr>
                <w:rFonts w:asciiTheme="majorHAnsi" w:eastAsia="Times New Roman" w:hAnsiTheme="majorHAnsi" w:cs="Times New Roman"/>
                <w:color w:val="000000"/>
                <w:sz w:val="20"/>
                <w:szCs w:val="20"/>
                <w:lang w:val="fr-FR" w:eastAsia="en-GB"/>
              </w:rPr>
              <w:t xml:space="preserve"> </w:t>
            </w:r>
            <w:r w:rsidR="00357CAB">
              <w:fldChar w:fldCharType="begin"/>
            </w:r>
            <w:r w:rsidR="00357CAB" w:rsidRPr="00357CAB">
              <w:rPr>
                <w:lang w:val="fr-FR"/>
              </w:rPr>
              <w:instrText xml:space="preserve"> HYPERLINK "http://eur-lex.europa.eu/legal-content/FR/TXT/HTML/?uri=CELEX:32017G0119(01)&amp;from=EN" \l "ntr2-C_2017018FR.01000201-E0002" </w:instrText>
            </w:r>
            <w:r w:rsidR="00357CAB">
              <w:fldChar w:fldCharType="separate"/>
            </w:r>
            <w:r w:rsidRPr="00B95B67">
              <w:rPr>
                <w:rFonts w:asciiTheme="majorHAnsi" w:eastAsia="Times New Roman" w:hAnsiTheme="majorHAnsi" w:cs="Times New Roman"/>
                <w:color w:val="0000FF"/>
                <w:sz w:val="20"/>
                <w:szCs w:val="20"/>
                <w:u w:val="single"/>
                <w:lang w:val="fr-FR" w:eastAsia="en-GB"/>
              </w:rPr>
              <w:t> (</w:t>
            </w:r>
            <w:r w:rsidRPr="00B95B67">
              <w:rPr>
                <w:rFonts w:asciiTheme="majorHAnsi" w:eastAsia="Times New Roman" w:hAnsiTheme="majorHAnsi" w:cs="Times New Roman"/>
                <w:color w:val="0000FF"/>
                <w:sz w:val="20"/>
                <w:szCs w:val="20"/>
                <w:u w:val="single"/>
                <w:vertAlign w:val="superscript"/>
                <w:lang w:val="fr-FR" w:eastAsia="en-GB"/>
              </w:rPr>
              <w:t>2</w:t>
            </w:r>
            <w:r w:rsidRPr="00B95B67">
              <w:rPr>
                <w:rFonts w:asciiTheme="majorHAnsi" w:eastAsia="Times New Roman" w:hAnsiTheme="majorHAnsi" w:cs="Times New Roman"/>
                <w:color w:val="0000FF"/>
                <w:sz w:val="20"/>
                <w:szCs w:val="20"/>
                <w:u w:val="single"/>
                <w:lang w:val="fr-FR" w:eastAsia="en-GB"/>
              </w:rPr>
              <w:t>)</w:t>
            </w:r>
            <w:r w:rsidR="00357CAB">
              <w:rPr>
                <w:rFonts w:asciiTheme="majorHAnsi" w:eastAsia="Times New Roman" w:hAnsiTheme="majorHAnsi" w:cs="Times New Roman"/>
                <w:color w:val="0000FF"/>
                <w:sz w:val="20"/>
                <w:szCs w:val="20"/>
                <w:u w:val="single"/>
                <w:lang w:val="fr-FR" w:eastAsia="en-GB"/>
              </w:rPr>
              <w:fldChar w:fldCharType="end"/>
            </w:r>
            <w:r w:rsidRPr="00B95B67">
              <w:rPr>
                <w:rFonts w:asciiTheme="majorHAnsi" w:eastAsia="Times New Roman" w:hAnsiTheme="majorHAnsi" w:cs="Times New Roman"/>
                <w:color w:val="000000"/>
                <w:sz w:val="20"/>
                <w:szCs w:val="20"/>
                <w:lang w:val="fr-FR" w:eastAsia="en-GB"/>
              </w:rPr>
              <w:t>,</w:t>
            </w:r>
          </w:p>
        </w:tc>
      </w:tr>
    </w:tbl>
    <w:p w14:paraId="132BCB7F" w14:textId="77777777" w:rsidR="00503AA3" w:rsidRPr="00B95B67" w:rsidRDefault="00503AA3" w:rsidP="00503AA3">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503AA3" w:rsidRPr="00357CAB" w14:paraId="132BCB82" w14:textId="77777777" w:rsidTr="00503AA3">
        <w:trPr>
          <w:tblCellSpacing w:w="0" w:type="dxa"/>
        </w:trPr>
        <w:tc>
          <w:tcPr>
            <w:tcW w:w="0" w:type="auto"/>
            <w:hideMark/>
          </w:tcPr>
          <w:p w14:paraId="132BCB80" w14:textId="77777777" w:rsidR="00503AA3" w:rsidRPr="00B95B67" w:rsidRDefault="00503AA3" w:rsidP="00503AA3">
            <w:pPr>
              <w:spacing w:before="120" w:after="0" w:line="240" w:lineRule="auto"/>
              <w:jc w:val="both"/>
              <w:rPr>
                <w:rFonts w:asciiTheme="majorHAnsi" w:eastAsia="Times New Roman" w:hAnsiTheme="majorHAnsi" w:cs="Times New Roman"/>
                <w:color w:val="000000"/>
                <w:sz w:val="20"/>
                <w:szCs w:val="20"/>
                <w:lang w:eastAsia="en-GB"/>
              </w:rPr>
            </w:pPr>
            <w:r w:rsidRPr="00B95B67">
              <w:rPr>
                <w:rFonts w:asciiTheme="majorHAnsi" w:eastAsia="Times New Roman" w:hAnsiTheme="majorHAnsi" w:cs="Times New Roman"/>
                <w:color w:val="000000"/>
                <w:sz w:val="20"/>
                <w:szCs w:val="20"/>
                <w:lang w:eastAsia="en-GB"/>
              </w:rPr>
              <w:t>—</w:t>
            </w:r>
          </w:p>
        </w:tc>
        <w:tc>
          <w:tcPr>
            <w:tcW w:w="0" w:type="auto"/>
            <w:hideMark/>
          </w:tcPr>
          <w:p w14:paraId="132BCB81" w14:textId="77777777" w:rsidR="00503AA3" w:rsidRPr="00B95B67" w:rsidRDefault="00503AA3" w:rsidP="00503AA3">
            <w:pPr>
              <w:spacing w:before="120" w:after="0" w:line="240" w:lineRule="auto"/>
              <w:jc w:val="both"/>
              <w:rPr>
                <w:rFonts w:asciiTheme="majorHAnsi" w:eastAsia="Times New Roman" w:hAnsiTheme="majorHAnsi" w:cs="Times New Roman"/>
                <w:color w:val="000000"/>
                <w:sz w:val="20"/>
                <w:szCs w:val="20"/>
                <w:lang w:val="fr-FR" w:eastAsia="en-GB"/>
              </w:rPr>
            </w:pPr>
            <w:r w:rsidRPr="00B95B67">
              <w:rPr>
                <w:rFonts w:asciiTheme="majorHAnsi" w:eastAsia="Times New Roman" w:hAnsiTheme="majorHAnsi" w:cs="Times New Roman"/>
                <w:i/>
                <w:iCs/>
                <w:color w:val="000000"/>
                <w:sz w:val="20"/>
                <w:szCs w:val="20"/>
                <w:lang w:val="fr-FR" w:eastAsia="en-GB"/>
              </w:rPr>
              <w:t>à l’article 1</w:t>
            </w:r>
            <w:r w:rsidRPr="00B95B67">
              <w:rPr>
                <w:rFonts w:asciiTheme="majorHAnsi" w:eastAsia="Times New Roman" w:hAnsiTheme="majorHAnsi" w:cs="Times New Roman"/>
                <w:i/>
                <w:iCs/>
                <w:color w:val="000000"/>
                <w:sz w:val="20"/>
                <w:szCs w:val="20"/>
                <w:vertAlign w:val="superscript"/>
                <w:lang w:val="fr-FR" w:eastAsia="en-GB"/>
              </w:rPr>
              <w:t>er</w:t>
            </w:r>
            <w:r w:rsidRPr="00B95B67">
              <w:rPr>
                <w:rFonts w:asciiTheme="majorHAnsi" w:eastAsia="Times New Roman" w:hAnsiTheme="majorHAnsi" w:cs="Times New Roman"/>
                <w:i/>
                <w:iCs/>
                <w:color w:val="000000"/>
                <w:sz w:val="20"/>
                <w:szCs w:val="20"/>
                <w:lang w:val="fr-FR" w:eastAsia="en-GB"/>
              </w:rPr>
              <w:t xml:space="preserve"> de l’accord entre l’Union européenne et la République d’Islande et le Royaume de Norvège du 29 décembre 2003 sur l’application de certaines dispositions de la convention du 29 mai 2000 relative à l’entraide judiciaire en matière pénale entre les États membres de l’Union européenne et du protocole de 2001 à celle-ci</w:t>
            </w:r>
            <w:r w:rsidRPr="00B95B67">
              <w:rPr>
                <w:rFonts w:asciiTheme="majorHAnsi" w:eastAsia="Times New Roman" w:hAnsiTheme="majorHAnsi" w:cs="Times New Roman"/>
                <w:color w:val="000000"/>
                <w:sz w:val="20"/>
                <w:szCs w:val="20"/>
                <w:lang w:val="fr-FR" w:eastAsia="en-GB"/>
              </w:rPr>
              <w:t xml:space="preserve"> </w:t>
            </w:r>
            <w:r w:rsidR="00357CAB">
              <w:fldChar w:fldCharType="begin"/>
            </w:r>
            <w:r w:rsidR="00357CAB" w:rsidRPr="00357CAB">
              <w:rPr>
                <w:lang w:val="fr-FR"/>
              </w:rPr>
              <w:instrText xml:space="preserve"> HYPERLINK "http://eur-lex.europa.eu/legal-content/FR/TXT/HTML/?uri=CELEX:32017G0119(01)&amp;from=EN" \l "ntr3-C_2017018FR.01000201-E0003" </w:instrText>
            </w:r>
            <w:r w:rsidR="00357CAB">
              <w:fldChar w:fldCharType="separate"/>
            </w:r>
            <w:r w:rsidRPr="00B95B67">
              <w:rPr>
                <w:rFonts w:asciiTheme="majorHAnsi" w:eastAsia="Times New Roman" w:hAnsiTheme="majorHAnsi" w:cs="Times New Roman"/>
                <w:color w:val="0000FF"/>
                <w:sz w:val="20"/>
                <w:szCs w:val="20"/>
                <w:u w:val="single"/>
                <w:lang w:val="fr-FR" w:eastAsia="en-GB"/>
              </w:rPr>
              <w:t> (</w:t>
            </w:r>
            <w:r w:rsidRPr="00B95B67">
              <w:rPr>
                <w:rFonts w:asciiTheme="majorHAnsi" w:eastAsia="Times New Roman" w:hAnsiTheme="majorHAnsi" w:cs="Times New Roman"/>
                <w:color w:val="0000FF"/>
                <w:sz w:val="20"/>
                <w:szCs w:val="20"/>
                <w:u w:val="single"/>
                <w:vertAlign w:val="superscript"/>
                <w:lang w:val="fr-FR" w:eastAsia="en-GB"/>
              </w:rPr>
              <w:t>3</w:t>
            </w:r>
            <w:r w:rsidRPr="00B95B67">
              <w:rPr>
                <w:rFonts w:asciiTheme="majorHAnsi" w:eastAsia="Times New Roman" w:hAnsiTheme="majorHAnsi" w:cs="Times New Roman"/>
                <w:color w:val="0000FF"/>
                <w:sz w:val="20"/>
                <w:szCs w:val="20"/>
                <w:u w:val="single"/>
                <w:lang w:val="fr-FR" w:eastAsia="en-GB"/>
              </w:rPr>
              <w:t>)</w:t>
            </w:r>
            <w:r w:rsidR="00357CAB">
              <w:rPr>
                <w:rFonts w:asciiTheme="majorHAnsi" w:eastAsia="Times New Roman" w:hAnsiTheme="majorHAnsi" w:cs="Times New Roman"/>
                <w:color w:val="0000FF"/>
                <w:sz w:val="20"/>
                <w:szCs w:val="20"/>
                <w:u w:val="single"/>
                <w:lang w:val="fr-FR" w:eastAsia="en-GB"/>
              </w:rPr>
              <w:fldChar w:fldCharType="end"/>
            </w:r>
            <w:r w:rsidRPr="00B95B67">
              <w:rPr>
                <w:rFonts w:asciiTheme="majorHAnsi" w:eastAsia="Times New Roman" w:hAnsiTheme="majorHAnsi" w:cs="Times New Roman"/>
                <w:color w:val="000000"/>
                <w:sz w:val="20"/>
                <w:szCs w:val="20"/>
                <w:lang w:val="fr-FR" w:eastAsia="en-GB"/>
              </w:rPr>
              <w:t>,</w:t>
            </w:r>
          </w:p>
        </w:tc>
      </w:tr>
    </w:tbl>
    <w:p w14:paraId="132BCB83" w14:textId="77777777" w:rsidR="00503AA3" w:rsidRPr="00B95B67" w:rsidRDefault="00503AA3" w:rsidP="00503AA3">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503AA3" w:rsidRPr="00357CAB" w14:paraId="132BCB86" w14:textId="77777777" w:rsidTr="00503AA3">
        <w:trPr>
          <w:tblCellSpacing w:w="0" w:type="dxa"/>
        </w:trPr>
        <w:tc>
          <w:tcPr>
            <w:tcW w:w="0" w:type="auto"/>
            <w:hideMark/>
          </w:tcPr>
          <w:p w14:paraId="132BCB84" w14:textId="77777777" w:rsidR="00503AA3" w:rsidRPr="00B95B67" w:rsidRDefault="00503AA3" w:rsidP="00503AA3">
            <w:pPr>
              <w:spacing w:before="120" w:after="0" w:line="240" w:lineRule="auto"/>
              <w:jc w:val="both"/>
              <w:rPr>
                <w:rFonts w:asciiTheme="majorHAnsi" w:eastAsia="Times New Roman" w:hAnsiTheme="majorHAnsi" w:cs="Times New Roman"/>
                <w:color w:val="000000"/>
                <w:sz w:val="20"/>
                <w:szCs w:val="20"/>
                <w:lang w:eastAsia="en-GB"/>
              </w:rPr>
            </w:pPr>
            <w:r w:rsidRPr="00B95B67">
              <w:rPr>
                <w:rFonts w:asciiTheme="majorHAnsi" w:eastAsia="Times New Roman" w:hAnsiTheme="majorHAnsi" w:cs="Times New Roman"/>
                <w:color w:val="000000"/>
                <w:sz w:val="20"/>
                <w:szCs w:val="20"/>
                <w:lang w:eastAsia="en-GB"/>
              </w:rPr>
              <w:t>—</w:t>
            </w:r>
          </w:p>
        </w:tc>
        <w:tc>
          <w:tcPr>
            <w:tcW w:w="0" w:type="auto"/>
            <w:hideMark/>
          </w:tcPr>
          <w:p w14:paraId="132BCB85" w14:textId="77777777" w:rsidR="00503AA3" w:rsidRPr="00B95B67" w:rsidRDefault="00503AA3" w:rsidP="00503AA3">
            <w:pPr>
              <w:spacing w:before="120" w:after="0" w:line="240" w:lineRule="auto"/>
              <w:jc w:val="both"/>
              <w:rPr>
                <w:rFonts w:asciiTheme="majorHAnsi" w:eastAsia="Times New Roman" w:hAnsiTheme="majorHAnsi" w:cs="Times New Roman"/>
                <w:color w:val="000000"/>
                <w:sz w:val="20"/>
                <w:szCs w:val="20"/>
                <w:lang w:val="fr-FR" w:eastAsia="en-GB"/>
              </w:rPr>
            </w:pPr>
            <w:r w:rsidRPr="00B95B67">
              <w:rPr>
                <w:rFonts w:asciiTheme="majorHAnsi" w:eastAsia="Times New Roman" w:hAnsiTheme="majorHAnsi" w:cs="Times New Roman"/>
                <w:i/>
                <w:iCs/>
                <w:color w:val="000000"/>
                <w:sz w:val="20"/>
                <w:szCs w:val="20"/>
                <w:lang w:val="fr-FR" w:eastAsia="en-GB"/>
              </w:rPr>
              <w:t>à l’article 5 de l’accord entre l’Union européenne et les États-Unis d’Amérique en matière d’entraide judiciaire</w:t>
            </w:r>
            <w:r w:rsidRPr="00B95B67">
              <w:rPr>
                <w:rFonts w:asciiTheme="majorHAnsi" w:eastAsia="Times New Roman" w:hAnsiTheme="majorHAnsi" w:cs="Times New Roman"/>
                <w:color w:val="000000"/>
                <w:sz w:val="20"/>
                <w:szCs w:val="20"/>
                <w:lang w:val="fr-FR" w:eastAsia="en-GB"/>
              </w:rPr>
              <w:t xml:space="preserve"> </w:t>
            </w:r>
            <w:r w:rsidR="00357CAB">
              <w:fldChar w:fldCharType="begin"/>
            </w:r>
            <w:r w:rsidR="00357CAB" w:rsidRPr="00357CAB">
              <w:rPr>
                <w:lang w:val="fr-FR"/>
              </w:rPr>
              <w:instrText xml:space="preserve"> HYPERLINK "http://eur-lex.europa.eu/legal-content/FR/TXT/HTML/?uri=CELEX:32017G0119(01)&amp;from=EN" \l "ntr4-C_2017018FR.01000201-E0004" </w:instrText>
            </w:r>
            <w:r w:rsidR="00357CAB">
              <w:fldChar w:fldCharType="separate"/>
            </w:r>
            <w:r w:rsidRPr="00B95B67">
              <w:rPr>
                <w:rFonts w:asciiTheme="majorHAnsi" w:eastAsia="Times New Roman" w:hAnsiTheme="majorHAnsi" w:cs="Times New Roman"/>
                <w:color w:val="0000FF"/>
                <w:sz w:val="20"/>
                <w:szCs w:val="20"/>
                <w:u w:val="single"/>
                <w:lang w:val="fr-FR" w:eastAsia="en-GB"/>
              </w:rPr>
              <w:t> (</w:t>
            </w:r>
            <w:r w:rsidRPr="00B95B67">
              <w:rPr>
                <w:rFonts w:asciiTheme="majorHAnsi" w:eastAsia="Times New Roman" w:hAnsiTheme="majorHAnsi" w:cs="Times New Roman"/>
                <w:color w:val="0000FF"/>
                <w:sz w:val="20"/>
                <w:szCs w:val="20"/>
                <w:u w:val="single"/>
                <w:vertAlign w:val="superscript"/>
                <w:lang w:val="fr-FR" w:eastAsia="en-GB"/>
              </w:rPr>
              <w:t>4</w:t>
            </w:r>
            <w:r w:rsidRPr="00B95B67">
              <w:rPr>
                <w:rFonts w:asciiTheme="majorHAnsi" w:eastAsia="Times New Roman" w:hAnsiTheme="majorHAnsi" w:cs="Times New Roman"/>
                <w:color w:val="0000FF"/>
                <w:sz w:val="20"/>
                <w:szCs w:val="20"/>
                <w:u w:val="single"/>
                <w:lang w:val="fr-FR" w:eastAsia="en-GB"/>
              </w:rPr>
              <w:t>)</w:t>
            </w:r>
            <w:r w:rsidR="00357CAB">
              <w:rPr>
                <w:rFonts w:asciiTheme="majorHAnsi" w:eastAsia="Times New Roman" w:hAnsiTheme="majorHAnsi" w:cs="Times New Roman"/>
                <w:color w:val="0000FF"/>
                <w:sz w:val="20"/>
                <w:szCs w:val="20"/>
                <w:u w:val="single"/>
                <w:lang w:val="fr-FR" w:eastAsia="en-GB"/>
              </w:rPr>
              <w:fldChar w:fldCharType="end"/>
            </w:r>
            <w:r w:rsidRPr="00B95B67">
              <w:rPr>
                <w:rFonts w:asciiTheme="majorHAnsi" w:eastAsia="Times New Roman" w:hAnsiTheme="majorHAnsi" w:cs="Times New Roman"/>
                <w:color w:val="000000"/>
                <w:sz w:val="20"/>
                <w:szCs w:val="20"/>
                <w:lang w:val="fr-FR" w:eastAsia="en-GB"/>
              </w:rPr>
              <w:t>,</w:t>
            </w:r>
          </w:p>
        </w:tc>
      </w:tr>
    </w:tbl>
    <w:p w14:paraId="132BCB87" w14:textId="77777777" w:rsidR="00503AA3" w:rsidRPr="00B95B67" w:rsidRDefault="00503AA3" w:rsidP="00503AA3">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503AA3" w:rsidRPr="00357CAB" w14:paraId="132BCB8A" w14:textId="77777777" w:rsidTr="00503AA3">
        <w:trPr>
          <w:tblCellSpacing w:w="0" w:type="dxa"/>
        </w:trPr>
        <w:tc>
          <w:tcPr>
            <w:tcW w:w="0" w:type="auto"/>
            <w:hideMark/>
          </w:tcPr>
          <w:p w14:paraId="132BCB88" w14:textId="77777777" w:rsidR="00503AA3" w:rsidRPr="00B95B67" w:rsidRDefault="00503AA3" w:rsidP="00503AA3">
            <w:pPr>
              <w:spacing w:before="120" w:after="0" w:line="240" w:lineRule="auto"/>
              <w:jc w:val="both"/>
              <w:rPr>
                <w:rFonts w:asciiTheme="majorHAnsi" w:eastAsia="Times New Roman" w:hAnsiTheme="majorHAnsi" w:cs="Times New Roman"/>
                <w:color w:val="000000"/>
                <w:sz w:val="20"/>
                <w:szCs w:val="20"/>
                <w:lang w:eastAsia="en-GB"/>
              </w:rPr>
            </w:pPr>
            <w:r w:rsidRPr="00B95B67">
              <w:rPr>
                <w:rFonts w:asciiTheme="majorHAnsi" w:eastAsia="Times New Roman" w:hAnsiTheme="majorHAnsi" w:cs="Times New Roman"/>
                <w:color w:val="000000"/>
                <w:sz w:val="20"/>
                <w:szCs w:val="20"/>
                <w:lang w:eastAsia="en-GB"/>
              </w:rPr>
              <w:t>—</w:t>
            </w:r>
          </w:p>
        </w:tc>
        <w:tc>
          <w:tcPr>
            <w:tcW w:w="0" w:type="auto"/>
            <w:hideMark/>
          </w:tcPr>
          <w:p w14:paraId="132BCB89" w14:textId="77777777" w:rsidR="00503AA3" w:rsidRPr="00B95B67" w:rsidRDefault="00503AA3" w:rsidP="00503AA3">
            <w:pPr>
              <w:spacing w:before="120" w:after="0" w:line="240" w:lineRule="auto"/>
              <w:jc w:val="both"/>
              <w:rPr>
                <w:rFonts w:asciiTheme="majorHAnsi" w:eastAsia="Times New Roman" w:hAnsiTheme="majorHAnsi" w:cs="Times New Roman"/>
                <w:color w:val="000000"/>
                <w:sz w:val="20"/>
                <w:szCs w:val="20"/>
                <w:lang w:val="fr-FR" w:eastAsia="en-GB"/>
              </w:rPr>
            </w:pPr>
            <w:r w:rsidRPr="00B95B67">
              <w:rPr>
                <w:rFonts w:asciiTheme="majorHAnsi" w:eastAsia="Times New Roman" w:hAnsiTheme="majorHAnsi" w:cs="Times New Roman"/>
                <w:i/>
                <w:iCs/>
                <w:color w:val="000000"/>
                <w:sz w:val="20"/>
                <w:szCs w:val="20"/>
                <w:lang w:val="fr-FR" w:eastAsia="en-GB"/>
              </w:rPr>
              <w:t>à l’article 20 du deuxième protocole additionnel à la Convention européenne d’entraide judiciaire, du 20 avril 1959</w:t>
            </w:r>
            <w:r w:rsidRPr="00B95B67">
              <w:rPr>
                <w:rFonts w:asciiTheme="majorHAnsi" w:eastAsia="Times New Roman" w:hAnsiTheme="majorHAnsi" w:cs="Times New Roman"/>
                <w:color w:val="000000"/>
                <w:sz w:val="20"/>
                <w:szCs w:val="20"/>
                <w:lang w:val="fr-FR" w:eastAsia="en-GB"/>
              </w:rPr>
              <w:t xml:space="preserve"> </w:t>
            </w:r>
            <w:r w:rsidR="00357CAB">
              <w:fldChar w:fldCharType="begin"/>
            </w:r>
            <w:r w:rsidR="00357CAB" w:rsidRPr="00357CAB">
              <w:rPr>
                <w:lang w:val="fr-FR"/>
              </w:rPr>
              <w:instrText xml:space="preserve"> HYPERLINK "http://eur-lex.europa.eu/legal-content/FR/TXT/HTML/?uri=CELEX:32017G0119(01)&amp;from=EN" \l "ntr5-C_2017018FR.01000201-E0005" </w:instrText>
            </w:r>
            <w:r w:rsidR="00357CAB">
              <w:fldChar w:fldCharType="separate"/>
            </w:r>
            <w:r w:rsidRPr="00B95B67">
              <w:rPr>
                <w:rFonts w:asciiTheme="majorHAnsi" w:eastAsia="Times New Roman" w:hAnsiTheme="majorHAnsi" w:cs="Times New Roman"/>
                <w:color w:val="0000FF"/>
                <w:sz w:val="20"/>
                <w:szCs w:val="20"/>
                <w:u w:val="single"/>
                <w:lang w:val="fr-FR" w:eastAsia="en-GB"/>
              </w:rPr>
              <w:t> (</w:t>
            </w:r>
            <w:r w:rsidRPr="00B95B67">
              <w:rPr>
                <w:rFonts w:asciiTheme="majorHAnsi" w:eastAsia="Times New Roman" w:hAnsiTheme="majorHAnsi" w:cs="Times New Roman"/>
                <w:color w:val="0000FF"/>
                <w:sz w:val="20"/>
                <w:szCs w:val="20"/>
                <w:u w:val="single"/>
                <w:vertAlign w:val="superscript"/>
                <w:lang w:val="fr-FR" w:eastAsia="en-GB"/>
              </w:rPr>
              <w:t>5</w:t>
            </w:r>
            <w:r w:rsidRPr="00B95B67">
              <w:rPr>
                <w:rFonts w:asciiTheme="majorHAnsi" w:eastAsia="Times New Roman" w:hAnsiTheme="majorHAnsi" w:cs="Times New Roman"/>
                <w:color w:val="0000FF"/>
                <w:sz w:val="20"/>
                <w:szCs w:val="20"/>
                <w:u w:val="single"/>
                <w:lang w:val="fr-FR" w:eastAsia="en-GB"/>
              </w:rPr>
              <w:t>)</w:t>
            </w:r>
            <w:r w:rsidR="00357CAB">
              <w:rPr>
                <w:rFonts w:asciiTheme="majorHAnsi" w:eastAsia="Times New Roman" w:hAnsiTheme="majorHAnsi" w:cs="Times New Roman"/>
                <w:color w:val="0000FF"/>
                <w:sz w:val="20"/>
                <w:szCs w:val="20"/>
                <w:u w:val="single"/>
                <w:lang w:val="fr-FR" w:eastAsia="en-GB"/>
              </w:rPr>
              <w:fldChar w:fldCharType="end"/>
            </w:r>
            <w:r w:rsidRPr="00B95B67">
              <w:rPr>
                <w:rFonts w:asciiTheme="majorHAnsi" w:eastAsia="Times New Roman" w:hAnsiTheme="majorHAnsi" w:cs="Times New Roman"/>
                <w:color w:val="000000"/>
                <w:sz w:val="20"/>
                <w:szCs w:val="20"/>
                <w:lang w:val="fr-FR" w:eastAsia="en-GB"/>
              </w:rPr>
              <w:t>,</w:t>
            </w:r>
          </w:p>
        </w:tc>
      </w:tr>
    </w:tbl>
    <w:p w14:paraId="132BCB8B" w14:textId="77777777" w:rsidR="00503AA3" w:rsidRPr="00B95B67" w:rsidRDefault="00503AA3" w:rsidP="00503AA3">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503AA3" w:rsidRPr="00357CAB" w14:paraId="132BCB8E" w14:textId="77777777" w:rsidTr="00503AA3">
        <w:trPr>
          <w:tblCellSpacing w:w="0" w:type="dxa"/>
        </w:trPr>
        <w:tc>
          <w:tcPr>
            <w:tcW w:w="0" w:type="auto"/>
            <w:hideMark/>
          </w:tcPr>
          <w:p w14:paraId="132BCB8C" w14:textId="77777777" w:rsidR="00503AA3" w:rsidRPr="00B95B67" w:rsidRDefault="00503AA3" w:rsidP="00503AA3">
            <w:pPr>
              <w:spacing w:before="120" w:after="0" w:line="240" w:lineRule="auto"/>
              <w:jc w:val="both"/>
              <w:rPr>
                <w:rFonts w:asciiTheme="majorHAnsi" w:eastAsia="Times New Roman" w:hAnsiTheme="majorHAnsi" w:cs="Times New Roman"/>
                <w:color w:val="000000"/>
                <w:sz w:val="20"/>
                <w:szCs w:val="20"/>
                <w:lang w:eastAsia="en-GB"/>
              </w:rPr>
            </w:pPr>
            <w:r w:rsidRPr="00B95B67">
              <w:rPr>
                <w:rFonts w:asciiTheme="majorHAnsi" w:eastAsia="Times New Roman" w:hAnsiTheme="majorHAnsi" w:cs="Times New Roman"/>
                <w:color w:val="000000"/>
                <w:sz w:val="20"/>
                <w:szCs w:val="20"/>
                <w:lang w:eastAsia="en-GB"/>
              </w:rPr>
              <w:t>—</w:t>
            </w:r>
          </w:p>
        </w:tc>
        <w:tc>
          <w:tcPr>
            <w:tcW w:w="0" w:type="auto"/>
            <w:hideMark/>
          </w:tcPr>
          <w:p w14:paraId="132BCB8D" w14:textId="77777777" w:rsidR="00503AA3" w:rsidRPr="00B95B67" w:rsidRDefault="00503AA3" w:rsidP="00503AA3">
            <w:pPr>
              <w:spacing w:before="120" w:after="0" w:line="240" w:lineRule="auto"/>
              <w:jc w:val="both"/>
              <w:rPr>
                <w:rFonts w:asciiTheme="majorHAnsi" w:eastAsia="Times New Roman" w:hAnsiTheme="majorHAnsi" w:cs="Times New Roman"/>
                <w:color w:val="000000"/>
                <w:sz w:val="20"/>
                <w:szCs w:val="20"/>
                <w:lang w:val="fr-FR" w:eastAsia="en-GB"/>
              </w:rPr>
            </w:pPr>
            <w:r w:rsidRPr="00B95B67">
              <w:rPr>
                <w:rFonts w:asciiTheme="majorHAnsi" w:eastAsia="Times New Roman" w:hAnsiTheme="majorHAnsi" w:cs="Times New Roman"/>
                <w:i/>
                <w:iCs/>
                <w:color w:val="000000"/>
                <w:sz w:val="20"/>
                <w:szCs w:val="20"/>
                <w:lang w:val="fr-FR" w:eastAsia="en-GB"/>
              </w:rPr>
              <w:t>à l’article 9, paragraphe 1, point c), de la convention des Nations unies contre le trafic illicite de stupéfiants et de substances psychotropes (1988)</w:t>
            </w:r>
            <w:r w:rsidRPr="00B95B67">
              <w:rPr>
                <w:rFonts w:asciiTheme="majorHAnsi" w:eastAsia="Times New Roman" w:hAnsiTheme="majorHAnsi" w:cs="Times New Roman"/>
                <w:color w:val="000000"/>
                <w:sz w:val="20"/>
                <w:szCs w:val="20"/>
                <w:lang w:val="fr-FR" w:eastAsia="en-GB"/>
              </w:rPr>
              <w:t xml:space="preserve"> </w:t>
            </w:r>
            <w:r w:rsidR="00357CAB">
              <w:fldChar w:fldCharType="begin"/>
            </w:r>
            <w:r w:rsidR="00357CAB" w:rsidRPr="00357CAB">
              <w:rPr>
                <w:lang w:val="fr-FR"/>
              </w:rPr>
              <w:instrText xml:space="preserve"> HYPERLINK "http://eur-lex.europa.eu/legal-content/FR/TXT/HTML/?uri=CELEX:32017G0119(01)&amp;from=EN" \l "ntr6-C_2017018F</w:instrText>
            </w:r>
            <w:r w:rsidR="00357CAB" w:rsidRPr="00357CAB">
              <w:rPr>
                <w:lang w:val="fr-FR"/>
              </w:rPr>
              <w:instrText xml:space="preserve">R.01000201-E0006" </w:instrText>
            </w:r>
            <w:r w:rsidR="00357CAB">
              <w:fldChar w:fldCharType="separate"/>
            </w:r>
            <w:r w:rsidRPr="00B95B67">
              <w:rPr>
                <w:rFonts w:asciiTheme="majorHAnsi" w:eastAsia="Times New Roman" w:hAnsiTheme="majorHAnsi" w:cs="Times New Roman"/>
                <w:color w:val="0000FF"/>
                <w:sz w:val="20"/>
                <w:szCs w:val="20"/>
                <w:u w:val="single"/>
                <w:lang w:val="fr-FR" w:eastAsia="en-GB"/>
              </w:rPr>
              <w:t> (</w:t>
            </w:r>
            <w:r w:rsidRPr="00B95B67">
              <w:rPr>
                <w:rFonts w:asciiTheme="majorHAnsi" w:eastAsia="Times New Roman" w:hAnsiTheme="majorHAnsi" w:cs="Times New Roman"/>
                <w:color w:val="0000FF"/>
                <w:sz w:val="20"/>
                <w:szCs w:val="20"/>
                <w:u w:val="single"/>
                <w:vertAlign w:val="superscript"/>
                <w:lang w:val="fr-FR" w:eastAsia="en-GB"/>
              </w:rPr>
              <w:t>6</w:t>
            </w:r>
            <w:r w:rsidRPr="00B95B67">
              <w:rPr>
                <w:rFonts w:asciiTheme="majorHAnsi" w:eastAsia="Times New Roman" w:hAnsiTheme="majorHAnsi" w:cs="Times New Roman"/>
                <w:color w:val="0000FF"/>
                <w:sz w:val="20"/>
                <w:szCs w:val="20"/>
                <w:u w:val="single"/>
                <w:lang w:val="fr-FR" w:eastAsia="en-GB"/>
              </w:rPr>
              <w:t>)</w:t>
            </w:r>
            <w:r w:rsidR="00357CAB">
              <w:rPr>
                <w:rFonts w:asciiTheme="majorHAnsi" w:eastAsia="Times New Roman" w:hAnsiTheme="majorHAnsi" w:cs="Times New Roman"/>
                <w:color w:val="0000FF"/>
                <w:sz w:val="20"/>
                <w:szCs w:val="20"/>
                <w:u w:val="single"/>
                <w:lang w:val="fr-FR" w:eastAsia="en-GB"/>
              </w:rPr>
              <w:fldChar w:fldCharType="end"/>
            </w:r>
            <w:r w:rsidRPr="00B95B67">
              <w:rPr>
                <w:rFonts w:asciiTheme="majorHAnsi" w:eastAsia="Times New Roman" w:hAnsiTheme="majorHAnsi" w:cs="Times New Roman"/>
                <w:color w:val="000000"/>
                <w:sz w:val="20"/>
                <w:szCs w:val="20"/>
                <w:lang w:val="fr-FR" w:eastAsia="en-GB"/>
              </w:rPr>
              <w:t>,</w:t>
            </w:r>
          </w:p>
        </w:tc>
      </w:tr>
    </w:tbl>
    <w:p w14:paraId="132BCB8F" w14:textId="77777777" w:rsidR="00503AA3" w:rsidRPr="00B95B67" w:rsidRDefault="00503AA3" w:rsidP="00503AA3">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1"/>
        <w:gridCol w:w="8825"/>
      </w:tblGrid>
      <w:tr w:rsidR="00503AA3" w:rsidRPr="00357CAB" w14:paraId="132BCB92" w14:textId="77777777" w:rsidTr="00503AA3">
        <w:trPr>
          <w:tblCellSpacing w:w="0" w:type="dxa"/>
        </w:trPr>
        <w:tc>
          <w:tcPr>
            <w:tcW w:w="0" w:type="auto"/>
            <w:hideMark/>
          </w:tcPr>
          <w:p w14:paraId="132BCB90" w14:textId="77777777" w:rsidR="00503AA3" w:rsidRPr="00B95B67" w:rsidRDefault="00503AA3" w:rsidP="00503AA3">
            <w:pPr>
              <w:spacing w:before="120" w:after="0" w:line="240" w:lineRule="auto"/>
              <w:jc w:val="both"/>
              <w:rPr>
                <w:rFonts w:asciiTheme="majorHAnsi" w:eastAsia="Times New Roman" w:hAnsiTheme="majorHAnsi" w:cs="Times New Roman"/>
                <w:color w:val="000000"/>
                <w:sz w:val="20"/>
                <w:szCs w:val="20"/>
                <w:lang w:eastAsia="en-GB"/>
              </w:rPr>
            </w:pPr>
            <w:r w:rsidRPr="00B95B67">
              <w:rPr>
                <w:rFonts w:asciiTheme="majorHAnsi" w:eastAsia="Times New Roman" w:hAnsiTheme="majorHAnsi" w:cs="Times New Roman"/>
                <w:color w:val="000000"/>
                <w:sz w:val="20"/>
                <w:szCs w:val="20"/>
                <w:lang w:eastAsia="en-GB"/>
              </w:rPr>
              <w:t>—</w:t>
            </w:r>
          </w:p>
        </w:tc>
        <w:tc>
          <w:tcPr>
            <w:tcW w:w="0" w:type="auto"/>
            <w:hideMark/>
          </w:tcPr>
          <w:p w14:paraId="132BCB91" w14:textId="77777777" w:rsidR="00503AA3" w:rsidRPr="00B95B67" w:rsidRDefault="00503AA3" w:rsidP="00503AA3">
            <w:pPr>
              <w:spacing w:before="120" w:after="0" w:line="240" w:lineRule="auto"/>
              <w:jc w:val="both"/>
              <w:rPr>
                <w:rFonts w:asciiTheme="majorHAnsi" w:eastAsia="Times New Roman" w:hAnsiTheme="majorHAnsi" w:cs="Times New Roman"/>
                <w:color w:val="000000"/>
                <w:sz w:val="20"/>
                <w:szCs w:val="20"/>
                <w:lang w:val="fr-FR" w:eastAsia="en-GB"/>
              </w:rPr>
            </w:pPr>
            <w:r w:rsidRPr="00B95B67">
              <w:rPr>
                <w:rFonts w:asciiTheme="majorHAnsi" w:eastAsia="Times New Roman" w:hAnsiTheme="majorHAnsi" w:cs="Times New Roman"/>
                <w:i/>
                <w:iCs/>
                <w:color w:val="000000"/>
                <w:sz w:val="20"/>
                <w:szCs w:val="20"/>
                <w:lang w:val="fr-FR" w:eastAsia="en-GB"/>
              </w:rPr>
              <w:t>à l’article 19 de la convention des Nations unies contre la criminalité transnationale organisée (2000)</w:t>
            </w:r>
            <w:r w:rsidRPr="00B95B67">
              <w:rPr>
                <w:rFonts w:asciiTheme="majorHAnsi" w:eastAsia="Times New Roman" w:hAnsiTheme="majorHAnsi" w:cs="Times New Roman"/>
                <w:color w:val="000000"/>
                <w:sz w:val="20"/>
                <w:szCs w:val="20"/>
                <w:lang w:val="fr-FR" w:eastAsia="en-GB"/>
              </w:rPr>
              <w:t xml:space="preserve"> </w:t>
            </w:r>
            <w:r w:rsidR="00357CAB">
              <w:fldChar w:fldCharType="begin"/>
            </w:r>
            <w:r w:rsidR="00357CAB" w:rsidRPr="00357CAB">
              <w:rPr>
                <w:lang w:val="fr-FR"/>
              </w:rPr>
              <w:instrText xml:space="preserve"> HYPERLINK "http://eur-lex.europa.eu/legal-content/FR/TXT/HTML/?uri=CELEX:32017G0119(01)&amp;from=EN" \l "ntr7-C_2017018FR.01000201-E0007" </w:instrText>
            </w:r>
            <w:r w:rsidR="00357CAB">
              <w:fldChar w:fldCharType="separate"/>
            </w:r>
            <w:r w:rsidRPr="00B95B67">
              <w:rPr>
                <w:rFonts w:asciiTheme="majorHAnsi" w:eastAsia="Times New Roman" w:hAnsiTheme="majorHAnsi" w:cs="Times New Roman"/>
                <w:color w:val="0000FF"/>
                <w:sz w:val="20"/>
                <w:szCs w:val="20"/>
                <w:u w:val="single"/>
                <w:lang w:val="fr-FR" w:eastAsia="en-GB"/>
              </w:rPr>
              <w:t> (</w:t>
            </w:r>
            <w:r w:rsidRPr="00B95B67">
              <w:rPr>
                <w:rFonts w:asciiTheme="majorHAnsi" w:eastAsia="Times New Roman" w:hAnsiTheme="majorHAnsi" w:cs="Times New Roman"/>
                <w:color w:val="0000FF"/>
                <w:sz w:val="20"/>
                <w:szCs w:val="20"/>
                <w:u w:val="single"/>
                <w:vertAlign w:val="superscript"/>
                <w:lang w:val="fr-FR" w:eastAsia="en-GB"/>
              </w:rPr>
              <w:t>7</w:t>
            </w:r>
            <w:r w:rsidRPr="00B95B67">
              <w:rPr>
                <w:rFonts w:asciiTheme="majorHAnsi" w:eastAsia="Times New Roman" w:hAnsiTheme="majorHAnsi" w:cs="Times New Roman"/>
                <w:color w:val="0000FF"/>
                <w:sz w:val="20"/>
                <w:szCs w:val="20"/>
                <w:u w:val="single"/>
                <w:lang w:val="fr-FR" w:eastAsia="en-GB"/>
              </w:rPr>
              <w:t>)</w:t>
            </w:r>
            <w:r w:rsidR="00357CAB">
              <w:rPr>
                <w:rFonts w:asciiTheme="majorHAnsi" w:eastAsia="Times New Roman" w:hAnsiTheme="majorHAnsi" w:cs="Times New Roman"/>
                <w:color w:val="0000FF"/>
                <w:sz w:val="20"/>
                <w:szCs w:val="20"/>
                <w:u w:val="single"/>
                <w:lang w:val="fr-FR" w:eastAsia="en-GB"/>
              </w:rPr>
              <w:fldChar w:fldCharType="end"/>
            </w:r>
            <w:r w:rsidRPr="00B95B67">
              <w:rPr>
                <w:rFonts w:asciiTheme="majorHAnsi" w:eastAsia="Times New Roman" w:hAnsiTheme="majorHAnsi" w:cs="Times New Roman"/>
                <w:color w:val="000000"/>
                <w:sz w:val="20"/>
                <w:szCs w:val="20"/>
                <w:lang w:val="fr-FR" w:eastAsia="en-GB"/>
              </w:rPr>
              <w:t>,</w:t>
            </w:r>
          </w:p>
        </w:tc>
      </w:tr>
    </w:tbl>
    <w:p w14:paraId="132BCB93" w14:textId="77777777" w:rsidR="00503AA3" w:rsidRPr="00B95B67" w:rsidRDefault="00503AA3" w:rsidP="00503AA3">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64"/>
        <w:gridCol w:w="8762"/>
      </w:tblGrid>
      <w:tr w:rsidR="00503AA3" w:rsidRPr="00357CAB" w14:paraId="132BCB96" w14:textId="77777777" w:rsidTr="00503AA3">
        <w:trPr>
          <w:tblCellSpacing w:w="0" w:type="dxa"/>
        </w:trPr>
        <w:tc>
          <w:tcPr>
            <w:tcW w:w="0" w:type="auto"/>
            <w:hideMark/>
          </w:tcPr>
          <w:p w14:paraId="132BCB94" w14:textId="77777777" w:rsidR="00503AA3" w:rsidRPr="00B95B67" w:rsidRDefault="00503AA3" w:rsidP="00503AA3">
            <w:pPr>
              <w:spacing w:before="120" w:after="0" w:line="240" w:lineRule="auto"/>
              <w:jc w:val="both"/>
              <w:rPr>
                <w:rFonts w:asciiTheme="majorHAnsi" w:eastAsia="Times New Roman" w:hAnsiTheme="majorHAnsi" w:cs="Times New Roman"/>
                <w:color w:val="000000"/>
                <w:sz w:val="20"/>
                <w:szCs w:val="20"/>
                <w:lang w:eastAsia="en-GB"/>
              </w:rPr>
            </w:pPr>
            <w:r w:rsidRPr="00B95B67">
              <w:rPr>
                <w:rFonts w:asciiTheme="majorHAnsi" w:eastAsia="Times New Roman" w:hAnsiTheme="majorHAnsi" w:cs="Times New Roman"/>
                <w:color w:val="000000"/>
                <w:sz w:val="20"/>
                <w:szCs w:val="20"/>
                <w:lang w:eastAsia="en-GB"/>
              </w:rPr>
              <w:t>—</w:t>
            </w:r>
          </w:p>
        </w:tc>
        <w:tc>
          <w:tcPr>
            <w:tcW w:w="0" w:type="auto"/>
            <w:hideMark/>
          </w:tcPr>
          <w:p w14:paraId="132BCB95" w14:textId="77777777" w:rsidR="00503AA3" w:rsidRPr="00B95B67" w:rsidRDefault="00503AA3" w:rsidP="00503AA3">
            <w:pPr>
              <w:spacing w:before="120" w:after="0" w:line="240" w:lineRule="auto"/>
              <w:jc w:val="both"/>
              <w:rPr>
                <w:rFonts w:asciiTheme="majorHAnsi" w:eastAsia="Times New Roman" w:hAnsiTheme="majorHAnsi" w:cs="Times New Roman"/>
                <w:color w:val="000000"/>
                <w:sz w:val="20"/>
                <w:szCs w:val="20"/>
                <w:lang w:val="fr-FR" w:eastAsia="en-GB"/>
              </w:rPr>
            </w:pPr>
            <w:r w:rsidRPr="00B95B67">
              <w:rPr>
                <w:rFonts w:asciiTheme="majorHAnsi" w:eastAsia="Times New Roman" w:hAnsiTheme="majorHAnsi" w:cs="Times New Roman"/>
                <w:i/>
                <w:iCs/>
                <w:color w:val="000000"/>
                <w:sz w:val="20"/>
                <w:szCs w:val="20"/>
                <w:lang w:val="fr-FR" w:eastAsia="en-GB"/>
              </w:rPr>
              <w:t>à l’article 49 de la convention des Nations unies contre la corruption (2003)</w:t>
            </w:r>
            <w:r w:rsidRPr="00B95B67">
              <w:rPr>
                <w:rFonts w:asciiTheme="majorHAnsi" w:eastAsia="Times New Roman" w:hAnsiTheme="majorHAnsi" w:cs="Times New Roman"/>
                <w:color w:val="000000"/>
                <w:sz w:val="20"/>
                <w:szCs w:val="20"/>
                <w:lang w:val="fr-FR" w:eastAsia="en-GB"/>
              </w:rPr>
              <w:t xml:space="preserve"> </w:t>
            </w:r>
            <w:r w:rsidR="00357CAB">
              <w:fldChar w:fldCharType="begin"/>
            </w:r>
            <w:r w:rsidR="00357CAB" w:rsidRPr="00357CAB">
              <w:rPr>
                <w:lang w:val="fr-FR"/>
              </w:rPr>
              <w:instrText xml:space="preserve"> HYPERLINK "http://eur-lex.europa.eu/legal-content/FR/TXT/HTML/?uri=CELEX:32017G0119(01)&amp;from=EN" \l "ntr8-C_2017018FR.01000201-E0008" </w:instrText>
            </w:r>
            <w:r w:rsidR="00357CAB">
              <w:fldChar w:fldCharType="separate"/>
            </w:r>
            <w:r w:rsidRPr="00B95B67">
              <w:rPr>
                <w:rFonts w:asciiTheme="majorHAnsi" w:eastAsia="Times New Roman" w:hAnsiTheme="majorHAnsi" w:cs="Times New Roman"/>
                <w:color w:val="0000FF"/>
                <w:sz w:val="20"/>
                <w:szCs w:val="20"/>
                <w:u w:val="single"/>
                <w:lang w:val="fr-FR" w:eastAsia="en-GB"/>
              </w:rPr>
              <w:t> (</w:t>
            </w:r>
            <w:r w:rsidRPr="00B95B67">
              <w:rPr>
                <w:rFonts w:asciiTheme="majorHAnsi" w:eastAsia="Times New Roman" w:hAnsiTheme="majorHAnsi" w:cs="Times New Roman"/>
                <w:color w:val="0000FF"/>
                <w:sz w:val="20"/>
                <w:szCs w:val="20"/>
                <w:u w:val="single"/>
                <w:vertAlign w:val="superscript"/>
                <w:lang w:val="fr-FR" w:eastAsia="en-GB"/>
              </w:rPr>
              <w:t>8</w:t>
            </w:r>
            <w:r w:rsidRPr="00B95B67">
              <w:rPr>
                <w:rFonts w:asciiTheme="majorHAnsi" w:eastAsia="Times New Roman" w:hAnsiTheme="majorHAnsi" w:cs="Times New Roman"/>
                <w:color w:val="0000FF"/>
                <w:sz w:val="20"/>
                <w:szCs w:val="20"/>
                <w:u w:val="single"/>
                <w:lang w:val="fr-FR" w:eastAsia="en-GB"/>
              </w:rPr>
              <w:t>)</w:t>
            </w:r>
            <w:r w:rsidR="00357CAB">
              <w:rPr>
                <w:rFonts w:asciiTheme="majorHAnsi" w:eastAsia="Times New Roman" w:hAnsiTheme="majorHAnsi" w:cs="Times New Roman"/>
                <w:color w:val="0000FF"/>
                <w:sz w:val="20"/>
                <w:szCs w:val="20"/>
                <w:u w:val="single"/>
                <w:lang w:val="fr-FR" w:eastAsia="en-GB"/>
              </w:rPr>
              <w:fldChar w:fldCharType="end"/>
            </w:r>
            <w:r w:rsidRPr="00B95B67">
              <w:rPr>
                <w:rFonts w:asciiTheme="majorHAnsi" w:eastAsia="Times New Roman" w:hAnsiTheme="majorHAnsi" w:cs="Times New Roman"/>
                <w:color w:val="000000"/>
                <w:sz w:val="20"/>
                <w:szCs w:val="20"/>
                <w:lang w:val="fr-FR" w:eastAsia="en-GB"/>
              </w:rPr>
              <w:t>,</w:t>
            </w:r>
          </w:p>
        </w:tc>
      </w:tr>
    </w:tbl>
    <w:p w14:paraId="132BCB97" w14:textId="77777777" w:rsidR="00503AA3" w:rsidRPr="00B95B67" w:rsidRDefault="00503AA3" w:rsidP="00503AA3">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18"/>
        <w:gridCol w:w="8808"/>
      </w:tblGrid>
      <w:tr w:rsidR="00503AA3" w:rsidRPr="00357CAB" w14:paraId="132BCB9A" w14:textId="77777777" w:rsidTr="00503AA3">
        <w:trPr>
          <w:tblCellSpacing w:w="0" w:type="dxa"/>
        </w:trPr>
        <w:tc>
          <w:tcPr>
            <w:tcW w:w="0" w:type="auto"/>
            <w:hideMark/>
          </w:tcPr>
          <w:p w14:paraId="132BCB98" w14:textId="77777777" w:rsidR="00503AA3" w:rsidRPr="00B95B67" w:rsidRDefault="00503AA3" w:rsidP="00503AA3">
            <w:pPr>
              <w:spacing w:before="120" w:after="0" w:line="240" w:lineRule="auto"/>
              <w:jc w:val="both"/>
              <w:rPr>
                <w:rFonts w:asciiTheme="majorHAnsi" w:eastAsia="Times New Roman" w:hAnsiTheme="majorHAnsi" w:cs="Times New Roman"/>
                <w:color w:val="000000"/>
                <w:sz w:val="20"/>
                <w:szCs w:val="20"/>
                <w:lang w:eastAsia="en-GB"/>
              </w:rPr>
            </w:pPr>
            <w:r w:rsidRPr="00B95B67">
              <w:rPr>
                <w:rFonts w:asciiTheme="majorHAnsi" w:eastAsia="Times New Roman" w:hAnsiTheme="majorHAnsi" w:cs="Times New Roman"/>
                <w:color w:val="000000"/>
                <w:sz w:val="20"/>
                <w:szCs w:val="20"/>
                <w:lang w:eastAsia="en-GB"/>
              </w:rPr>
              <w:t>—</w:t>
            </w:r>
          </w:p>
        </w:tc>
        <w:tc>
          <w:tcPr>
            <w:tcW w:w="0" w:type="auto"/>
            <w:hideMark/>
          </w:tcPr>
          <w:p w14:paraId="132BCB99" w14:textId="77777777" w:rsidR="00503AA3" w:rsidRPr="00B95B67" w:rsidRDefault="00503AA3" w:rsidP="00503AA3">
            <w:pPr>
              <w:spacing w:before="120" w:after="0" w:line="240" w:lineRule="auto"/>
              <w:jc w:val="both"/>
              <w:rPr>
                <w:rFonts w:asciiTheme="majorHAnsi" w:eastAsia="Times New Roman" w:hAnsiTheme="majorHAnsi" w:cs="Times New Roman"/>
                <w:color w:val="000000"/>
                <w:sz w:val="20"/>
                <w:szCs w:val="20"/>
                <w:lang w:val="fr-FR" w:eastAsia="en-GB"/>
              </w:rPr>
            </w:pPr>
            <w:r w:rsidRPr="00B95B67">
              <w:rPr>
                <w:rFonts w:asciiTheme="majorHAnsi" w:eastAsia="Times New Roman" w:hAnsiTheme="majorHAnsi" w:cs="Times New Roman"/>
                <w:i/>
                <w:iCs/>
                <w:color w:val="000000"/>
                <w:sz w:val="20"/>
                <w:szCs w:val="20"/>
                <w:lang w:val="fr-FR" w:eastAsia="en-GB"/>
              </w:rPr>
              <w:t>à l’article 27 de la de la convention de coopération policière pour l’Europe du Sud-Est (2006)</w:t>
            </w:r>
            <w:r w:rsidRPr="00B95B67">
              <w:rPr>
                <w:rFonts w:asciiTheme="majorHAnsi" w:eastAsia="Times New Roman" w:hAnsiTheme="majorHAnsi" w:cs="Times New Roman"/>
                <w:color w:val="000000"/>
                <w:sz w:val="20"/>
                <w:szCs w:val="20"/>
                <w:lang w:val="fr-FR" w:eastAsia="en-GB"/>
              </w:rPr>
              <w:t xml:space="preserve"> </w:t>
            </w:r>
            <w:r w:rsidR="00357CAB">
              <w:fldChar w:fldCharType="begin"/>
            </w:r>
            <w:r w:rsidR="00357CAB" w:rsidRPr="00357CAB">
              <w:rPr>
                <w:lang w:val="fr-FR"/>
              </w:rPr>
              <w:instrText xml:space="preserve"> HYPERLINK "http://eur-lex.europa.eu/legal-content/FR/TXT/HTML/?uri=CELEX:32017G0119(01)&amp;from=EN" \l "ntr9-C_2017018FR.01000201-E0009" </w:instrText>
            </w:r>
            <w:r w:rsidR="00357CAB">
              <w:fldChar w:fldCharType="separate"/>
            </w:r>
            <w:r w:rsidRPr="00B95B67">
              <w:rPr>
                <w:rFonts w:asciiTheme="majorHAnsi" w:eastAsia="Times New Roman" w:hAnsiTheme="majorHAnsi" w:cs="Times New Roman"/>
                <w:color w:val="0000FF"/>
                <w:sz w:val="20"/>
                <w:szCs w:val="20"/>
                <w:u w:val="single"/>
                <w:lang w:val="fr-FR" w:eastAsia="en-GB"/>
              </w:rPr>
              <w:t> (</w:t>
            </w:r>
            <w:r w:rsidRPr="00B95B67">
              <w:rPr>
                <w:rFonts w:asciiTheme="majorHAnsi" w:eastAsia="Times New Roman" w:hAnsiTheme="majorHAnsi" w:cs="Times New Roman"/>
                <w:color w:val="0000FF"/>
                <w:sz w:val="20"/>
                <w:szCs w:val="20"/>
                <w:u w:val="single"/>
                <w:vertAlign w:val="superscript"/>
                <w:lang w:val="fr-FR" w:eastAsia="en-GB"/>
              </w:rPr>
              <w:t>9</w:t>
            </w:r>
            <w:r w:rsidRPr="00B95B67">
              <w:rPr>
                <w:rFonts w:asciiTheme="majorHAnsi" w:eastAsia="Times New Roman" w:hAnsiTheme="majorHAnsi" w:cs="Times New Roman"/>
                <w:color w:val="0000FF"/>
                <w:sz w:val="20"/>
                <w:szCs w:val="20"/>
                <w:u w:val="single"/>
                <w:lang w:val="fr-FR" w:eastAsia="en-GB"/>
              </w:rPr>
              <w:t>)</w:t>
            </w:r>
            <w:r w:rsidR="00357CAB">
              <w:rPr>
                <w:rFonts w:asciiTheme="majorHAnsi" w:eastAsia="Times New Roman" w:hAnsiTheme="majorHAnsi" w:cs="Times New Roman"/>
                <w:color w:val="0000FF"/>
                <w:sz w:val="20"/>
                <w:szCs w:val="20"/>
                <w:u w:val="single"/>
                <w:lang w:val="fr-FR" w:eastAsia="en-GB"/>
              </w:rPr>
              <w:fldChar w:fldCharType="end"/>
            </w:r>
            <w:r w:rsidRPr="00B95B67">
              <w:rPr>
                <w:rFonts w:asciiTheme="majorHAnsi" w:eastAsia="Times New Roman" w:hAnsiTheme="majorHAnsi" w:cs="Times New Roman"/>
                <w:color w:val="000000"/>
                <w:sz w:val="20"/>
                <w:szCs w:val="20"/>
                <w:lang w:val="fr-FR" w:eastAsia="en-GB"/>
              </w:rPr>
              <w:t>.]</w:t>
            </w:r>
          </w:p>
        </w:tc>
      </w:tr>
    </w:tbl>
    <w:p w14:paraId="20C3BCCE" w14:textId="77777777" w:rsidR="00B95B67" w:rsidRDefault="00B95B67" w:rsidP="00503AA3">
      <w:pPr>
        <w:spacing w:before="240" w:after="120" w:line="240" w:lineRule="auto"/>
        <w:jc w:val="both"/>
        <w:rPr>
          <w:rFonts w:asciiTheme="majorHAnsi" w:eastAsia="Times New Roman" w:hAnsiTheme="majorHAnsi" w:cs="Times New Roman"/>
          <w:b/>
          <w:bCs/>
          <w:color w:val="000000"/>
          <w:lang w:val="fr-FR" w:eastAsia="en-GB"/>
        </w:rPr>
      </w:pPr>
    </w:p>
    <w:p w14:paraId="132BCB9B" w14:textId="77777777" w:rsidR="00503AA3" w:rsidRPr="00B95B67" w:rsidRDefault="00503AA3" w:rsidP="00503AA3">
      <w:pPr>
        <w:spacing w:before="240" w:after="120" w:line="240" w:lineRule="auto"/>
        <w:jc w:val="both"/>
        <w:rPr>
          <w:rFonts w:asciiTheme="majorHAnsi" w:eastAsia="Times New Roman" w:hAnsiTheme="majorHAnsi" w:cs="Times New Roman"/>
          <w:b/>
          <w:bCs/>
          <w:color w:val="000000"/>
          <w:lang w:val="fr-FR" w:eastAsia="en-GB"/>
        </w:rPr>
      </w:pPr>
      <w:r w:rsidRPr="00B95B67">
        <w:rPr>
          <w:rFonts w:asciiTheme="majorHAnsi" w:eastAsia="Times New Roman" w:hAnsiTheme="majorHAnsi" w:cs="Times New Roman"/>
          <w:b/>
          <w:bCs/>
          <w:color w:val="000000"/>
          <w:lang w:val="fr-FR" w:eastAsia="en-GB"/>
        </w:rPr>
        <w:t xml:space="preserve">1.   Parties à l’accord </w:t>
      </w:r>
    </w:p>
    <w:p w14:paraId="132BCB9C" w14:textId="77777777" w:rsidR="00503AA3"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Les parties ci-après ont conclu un accord pour la création d’une équipe commune d’enquête (ci-après désignée: «ECE»):</w:t>
      </w:r>
    </w:p>
    <w:p w14:paraId="32AC78A5" w14:textId="77777777" w:rsidR="00B95B67" w:rsidRPr="00B95B67" w:rsidRDefault="00B95B67" w:rsidP="00503AA3">
      <w:pPr>
        <w:spacing w:before="120" w:after="0" w:line="240" w:lineRule="auto"/>
        <w:jc w:val="both"/>
        <w:rPr>
          <w:rFonts w:asciiTheme="majorHAnsi" w:eastAsia="Times New Roman" w:hAnsiTheme="majorHAnsi" w:cs="Times New Roman"/>
          <w:color w:val="000000"/>
          <w:lang w:val="fr-FR"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503AA3" w:rsidRPr="00B95B67" w14:paraId="132BCBA0" w14:textId="77777777" w:rsidTr="00503AA3">
        <w:trPr>
          <w:tblCellSpacing w:w="0" w:type="dxa"/>
        </w:trPr>
        <w:tc>
          <w:tcPr>
            <w:tcW w:w="0" w:type="auto"/>
            <w:hideMark/>
          </w:tcPr>
          <w:p w14:paraId="132BCB9D" w14:textId="202EEB44" w:rsidR="00503AA3" w:rsidRPr="008A6B06" w:rsidRDefault="00503AA3" w:rsidP="00503AA3">
            <w:pPr>
              <w:spacing w:before="120" w:after="0" w:line="240" w:lineRule="auto"/>
              <w:jc w:val="both"/>
              <w:rPr>
                <w:rFonts w:asciiTheme="majorHAnsi" w:eastAsia="Times New Roman" w:hAnsiTheme="majorHAnsi" w:cs="Times New Roman"/>
                <w:color w:val="000000"/>
                <w:lang w:val="fr-FR" w:eastAsia="en-GB"/>
              </w:rPr>
            </w:pPr>
          </w:p>
        </w:tc>
        <w:tc>
          <w:tcPr>
            <w:tcW w:w="0" w:type="auto"/>
            <w:hideMark/>
          </w:tcPr>
          <w:tbl>
            <w:tblPr>
              <w:tblStyle w:val="TableGrid"/>
              <w:tblW w:w="0" w:type="auto"/>
              <w:tblLook w:val="04A0" w:firstRow="1" w:lastRow="0" w:firstColumn="1" w:lastColumn="0" w:noHBand="0" w:noVBand="1"/>
            </w:tblPr>
            <w:tblGrid>
              <w:gridCol w:w="8805"/>
            </w:tblGrid>
            <w:tr w:rsidR="00B95B67" w:rsidRPr="00357CAB" w14:paraId="65672C49" w14:textId="77777777" w:rsidTr="00B95B67">
              <w:tc>
                <w:tcPr>
                  <w:tcW w:w="8805" w:type="dxa"/>
                </w:tcPr>
                <w:p w14:paraId="151551E5" w14:textId="4625F95C" w:rsidR="00B95B67" w:rsidRPr="00B95B67" w:rsidRDefault="00B95B67" w:rsidP="00EC663D">
                  <w:pPr>
                    <w:spacing w:before="120"/>
                    <w:jc w:val="both"/>
                    <w:rPr>
                      <w:rFonts w:asciiTheme="majorHAnsi" w:eastAsia="Times New Roman" w:hAnsiTheme="majorHAnsi" w:cs="Times New Roman"/>
                      <w:b/>
                      <w:color w:val="000000"/>
                      <w:lang w:val="fr-FR" w:eastAsia="en-GB"/>
                    </w:rPr>
                  </w:pPr>
                  <w:r>
                    <w:rPr>
                      <w:rFonts w:asciiTheme="majorHAnsi" w:eastAsia="Times New Roman" w:hAnsiTheme="majorHAnsi" w:cs="Times New Roman"/>
                      <w:b/>
                      <w:color w:val="000000"/>
                      <w:lang w:val="fr-FR" w:eastAsia="en-GB"/>
                    </w:rPr>
                    <w:t>1.</w:t>
                  </w:r>
                  <w:r w:rsidRPr="00B95B67">
                    <w:rPr>
                      <w:rFonts w:asciiTheme="majorHAnsi" w:eastAsia="Times New Roman" w:hAnsiTheme="majorHAnsi" w:cs="Times New Roman"/>
                      <w:b/>
                      <w:color w:val="000000"/>
                      <w:lang w:val="fr-FR" w:eastAsia="en-GB"/>
                    </w:rPr>
                    <w:t xml:space="preserve"> [</w:t>
                  </w:r>
                  <w:r w:rsidRPr="00B95B67">
                    <w:rPr>
                      <w:rFonts w:asciiTheme="majorHAnsi" w:eastAsia="Times New Roman" w:hAnsiTheme="majorHAnsi" w:cs="Times New Roman"/>
                      <w:b/>
                      <w:iCs/>
                      <w:color w:val="000000"/>
                      <w:lang w:val="fr-FR" w:eastAsia="en-GB"/>
                    </w:rPr>
                    <w:t>Indiquer le nom du premier service compétent/de la première administration compétente d’un État membre partie à l’accord</w:t>
                  </w:r>
                  <w:r w:rsidRPr="00B95B67">
                    <w:rPr>
                      <w:rFonts w:asciiTheme="majorHAnsi" w:eastAsia="Times New Roman" w:hAnsiTheme="majorHAnsi" w:cs="Times New Roman"/>
                      <w:b/>
                      <w:color w:val="000000"/>
                      <w:lang w:val="fr-FR" w:eastAsia="en-GB"/>
                    </w:rPr>
                    <w:t>]</w:t>
                  </w:r>
                </w:p>
                <w:p w14:paraId="6DF387C5" w14:textId="77777777" w:rsidR="00B95B67" w:rsidRDefault="00B95B67" w:rsidP="00EC663D">
                  <w:pPr>
                    <w:spacing w:before="120"/>
                    <w:jc w:val="both"/>
                    <w:rPr>
                      <w:rFonts w:asciiTheme="majorHAnsi" w:eastAsia="Times New Roman" w:hAnsiTheme="majorHAnsi" w:cs="Times New Roman"/>
                      <w:color w:val="000000"/>
                      <w:lang w:val="fr-FR" w:eastAsia="en-GB"/>
                    </w:rPr>
                  </w:pPr>
                </w:p>
                <w:p w14:paraId="367C9B86" w14:textId="77777777" w:rsidR="00B95B67" w:rsidRPr="00B95B67" w:rsidRDefault="00B95B67" w:rsidP="00EC663D">
                  <w:pPr>
                    <w:spacing w:before="120"/>
                    <w:jc w:val="both"/>
                    <w:rPr>
                      <w:rFonts w:asciiTheme="majorHAnsi" w:eastAsia="Times New Roman" w:hAnsiTheme="majorHAnsi" w:cs="Times New Roman"/>
                      <w:color w:val="000000"/>
                      <w:lang w:val="fr-FR" w:eastAsia="en-GB"/>
                    </w:rPr>
                  </w:pPr>
                </w:p>
              </w:tc>
            </w:tr>
          </w:tbl>
          <w:p w14:paraId="132BCB9E" w14:textId="71FA9D9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p>
          <w:p w14:paraId="3F1A6A2C" w14:textId="729D9E61" w:rsidR="00503AA3" w:rsidRDefault="00B95B67"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E</w:t>
            </w:r>
            <w:r w:rsidR="00503AA3" w:rsidRPr="00B95B67">
              <w:rPr>
                <w:rFonts w:asciiTheme="majorHAnsi" w:eastAsia="Times New Roman" w:hAnsiTheme="majorHAnsi" w:cs="Times New Roman"/>
                <w:color w:val="000000"/>
                <w:lang w:val="fr-FR" w:eastAsia="en-GB"/>
              </w:rPr>
              <w:t>t</w:t>
            </w:r>
          </w:p>
          <w:p w14:paraId="132BCB9F" w14:textId="77777777" w:rsidR="00B95B67" w:rsidRPr="00B95B67" w:rsidRDefault="00B95B67" w:rsidP="00503AA3">
            <w:pPr>
              <w:spacing w:before="120" w:after="0" w:line="240" w:lineRule="auto"/>
              <w:jc w:val="both"/>
              <w:rPr>
                <w:rFonts w:asciiTheme="majorHAnsi" w:eastAsia="Times New Roman" w:hAnsiTheme="majorHAnsi" w:cs="Times New Roman"/>
                <w:color w:val="000000"/>
                <w:lang w:val="fr-FR" w:eastAsia="en-GB"/>
              </w:rPr>
            </w:pPr>
          </w:p>
        </w:tc>
      </w:tr>
    </w:tbl>
    <w:p w14:paraId="132BCBA1" w14:textId="77777777" w:rsidR="00503AA3" w:rsidRPr="00B95B67" w:rsidRDefault="00503AA3" w:rsidP="00503AA3">
      <w:pPr>
        <w:spacing w:after="0" w:line="240" w:lineRule="auto"/>
        <w:rPr>
          <w:rFonts w:asciiTheme="majorHAnsi" w:eastAsia="Times New Roman" w:hAnsiTheme="majorHAnsi" w:cs="Times New Roman"/>
          <w:vanish/>
          <w:color w:val="000000"/>
          <w:lang w:val="fr-FR"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503AA3" w:rsidRPr="00357CAB" w14:paraId="132BCBA4" w14:textId="77777777" w:rsidTr="00503AA3">
        <w:trPr>
          <w:tblCellSpacing w:w="0" w:type="dxa"/>
        </w:trPr>
        <w:tc>
          <w:tcPr>
            <w:tcW w:w="0" w:type="auto"/>
            <w:hideMark/>
          </w:tcPr>
          <w:p w14:paraId="132BCBA2" w14:textId="56AF4D35"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p>
        </w:tc>
        <w:tc>
          <w:tcPr>
            <w:tcW w:w="0" w:type="auto"/>
            <w:hideMark/>
          </w:tcPr>
          <w:tbl>
            <w:tblPr>
              <w:tblStyle w:val="TableGrid"/>
              <w:tblW w:w="0" w:type="auto"/>
              <w:tblLook w:val="04A0" w:firstRow="1" w:lastRow="0" w:firstColumn="1" w:lastColumn="0" w:noHBand="0" w:noVBand="1"/>
            </w:tblPr>
            <w:tblGrid>
              <w:gridCol w:w="8805"/>
            </w:tblGrid>
            <w:tr w:rsidR="00B95B67" w:rsidRPr="00357CAB" w14:paraId="46FD877E" w14:textId="77777777" w:rsidTr="00B95B67">
              <w:tc>
                <w:tcPr>
                  <w:tcW w:w="8805" w:type="dxa"/>
                </w:tcPr>
                <w:p w14:paraId="1E31E091" w14:textId="77777777" w:rsidR="00B95B67" w:rsidRDefault="00B95B67" w:rsidP="0026510F">
                  <w:pPr>
                    <w:spacing w:before="120"/>
                    <w:jc w:val="both"/>
                    <w:rPr>
                      <w:rFonts w:asciiTheme="majorHAnsi" w:eastAsia="Times New Roman" w:hAnsiTheme="majorHAnsi" w:cs="Times New Roman"/>
                      <w:b/>
                      <w:color w:val="000000"/>
                      <w:lang w:val="fr-FR" w:eastAsia="en-GB"/>
                    </w:rPr>
                  </w:pPr>
                  <w:r w:rsidRPr="00B95B67">
                    <w:rPr>
                      <w:rFonts w:asciiTheme="majorHAnsi" w:eastAsia="Times New Roman" w:hAnsiTheme="majorHAnsi" w:cs="Times New Roman"/>
                      <w:b/>
                      <w:color w:val="000000"/>
                      <w:lang w:val="fr-FR" w:eastAsia="en-GB"/>
                    </w:rPr>
                    <w:t>2. [</w:t>
                  </w:r>
                  <w:r w:rsidRPr="00B95B67">
                    <w:rPr>
                      <w:rFonts w:asciiTheme="majorHAnsi" w:eastAsia="Times New Roman" w:hAnsiTheme="majorHAnsi" w:cs="Times New Roman"/>
                      <w:b/>
                      <w:iCs/>
                      <w:color w:val="000000"/>
                      <w:lang w:val="fr-FR" w:eastAsia="en-GB"/>
                    </w:rPr>
                    <w:t>Indiquer le nom du deuxième service compétent/de la deuxième administration compétente d’un État membre partie à l’accord</w:t>
                  </w:r>
                  <w:r w:rsidRPr="00B95B67">
                    <w:rPr>
                      <w:rFonts w:asciiTheme="majorHAnsi" w:eastAsia="Times New Roman" w:hAnsiTheme="majorHAnsi" w:cs="Times New Roman"/>
                      <w:b/>
                      <w:color w:val="000000"/>
                      <w:lang w:val="fr-FR" w:eastAsia="en-GB"/>
                    </w:rPr>
                    <w:t>].</w:t>
                  </w:r>
                </w:p>
                <w:p w14:paraId="7A80ED3E" w14:textId="77777777" w:rsidR="00B95B67" w:rsidRDefault="00B95B67" w:rsidP="0026510F">
                  <w:pPr>
                    <w:spacing w:before="120"/>
                    <w:jc w:val="both"/>
                    <w:rPr>
                      <w:rFonts w:asciiTheme="majorHAnsi" w:eastAsia="Times New Roman" w:hAnsiTheme="majorHAnsi" w:cs="Times New Roman"/>
                      <w:b/>
                      <w:color w:val="000000"/>
                      <w:lang w:val="fr-FR" w:eastAsia="en-GB"/>
                    </w:rPr>
                  </w:pPr>
                </w:p>
                <w:p w14:paraId="39A6970C" w14:textId="6F2CCA83" w:rsidR="00B95B67" w:rsidRPr="00B95B67" w:rsidRDefault="00B95B67" w:rsidP="0026510F">
                  <w:pPr>
                    <w:spacing w:before="120"/>
                    <w:jc w:val="both"/>
                    <w:rPr>
                      <w:rFonts w:asciiTheme="majorHAnsi" w:eastAsia="Times New Roman" w:hAnsiTheme="majorHAnsi" w:cs="Times New Roman"/>
                      <w:b/>
                      <w:color w:val="000000"/>
                      <w:lang w:val="fr-FR" w:eastAsia="en-GB"/>
                    </w:rPr>
                  </w:pPr>
                </w:p>
              </w:tc>
            </w:tr>
          </w:tbl>
          <w:p w14:paraId="132BCBA3" w14:textId="7EAC78E3"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p>
        </w:tc>
      </w:tr>
    </w:tbl>
    <w:p w14:paraId="132BCBA5"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Les parties à l’accord peuvent décider d’un commun accord d’inviter d’autres services/administrations des États membres à devenir parties au présent accord.</w:t>
      </w:r>
    </w:p>
    <w:p w14:paraId="23D1D990" w14:textId="77777777" w:rsidR="00B95B67" w:rsidRDefault="00B95B67" w:rsidP="00503AA3">
      <w:pPr>
        <w:spacing w:before="240" w:after="120" w:line="240" w:lineRule="auto"/>
        <w:jc w:val="both"/>
        <w:rPr>
          <w:rFonts w:asciiTheme="majorHAnsi" w:eastAsia="Times New Roman" w:hAnsiTheme="majorHAnsi" w:cs="Times New Roman"/>
          <w:b/>
          <w:bCs/>
          <w:color w:val="000000"/>
          <w:lang w:val="fr-FR" w:eastAsia="en-GB"/>
        </w:rPr>
      </w:pPr>
    </w:p>
    <w:p w14:paraId="132BCBA6" w14:textId="77777777" w:rsidR="00503AA3" w:rsidRPr="00B95B67" w:rsidRDefault="00503AA3" w:rsidP="00503AA3">
      <w:pPr>
        <w:spacing w:before="240" w:after="120" w:line="240" w:lineRule="auto"/>
        <w:jc w:val="both"/>
        <w:rPr>
          <w:rFonts w:asciiTheme="majorHAnsi" w:eastAsia="Times New Roman" w:hAnsiTheme="majorHAnsi" w:cs="Times New Roman"/>
          <w:b/>
          <w:bCs/>
          <w:color w:val="000000"/>
          <w:lang w:val="fr-FR" w:eastAsia="en-GB"/>
        </w:rPr>
      </w:pPr>
      <w:r w:rsidRPr="00B95B67">
        <w:rPr>
          <w:rFonts w:asciiTheme="majorHAnsi" w:eastAsia="Times New Roman" w:hAnsiTheme="majorHAnsi" w:cs="Times New Roman"/>
          <w:b/>
          <w:bCs/>
          <w:color w:val="000000"/>
          <w:lang w:val="fr-FR" w:eastAsia="en-GB"/>
        </w:rPr>
        <w:lastRenderedPageBreak/>
        <w:t xml:space="preserve">2.   Mission de l’ECE </w:t>
      </w:r>
    </w:p>
    <w:p w14:paraId="132BCBA7" w14:textId="77777777" w:rsidR="00503AA3"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L’accord porte sur la création d’une ECE chargée de la mission suivante:</w:t>
      </w:r>
    </w:p>
    <w:p w14:paraId="7E091ADC" w14:textId="77777777" w:rsidR="00B95B67" w:rsidRPr="00B95B67" w:rsidRDefault="00B95B67" w:rsidP="00503AA3">
      <w:pPr>
        <w:spacing w:before="120" w:after="0" w:line="240" w:lineRule="auto"/>
        <w:jc w:val="both"/>
        <w:rPr>
          <w:rFonts w:asciiTheme="majorHAnsi" w:eastAsia="Times New Roman" w:hAnsiTheme="majorHAnsi" w:cs="Times New Roman"/>
          <w:color w:val="000000"/>
          <w:lang w:val="fr-FR" w:eastAsia="en-GB"/>
        </w:rPr>
      </w:pPr>
    </w:p>
    <w:tbl>
      <w:tblPr>
        <w:tblStyle w:val="TableGrid"/>
        <w:tblW w:w="0" w:type="auto"/>
        <w:tblLook w:val="04A0" w:firstRow="1" w:lastRow="0" w:firstColumn="1" w:lastColumn="0" w:noHBand="0" w:noVBand="1"/>
      </w:tblPr>
      <w:tblGrid>
        <w:gridCol w:w="9242"/>
      </w:tblGrid>
      <w:tr w:rsidR="00B95B67" w:rsidRPr="00357CAB" w14:paraId="144F5017" w14:textId="77777777" w:rsidTr="003C1EBC">
        <w:trPr>
          <w:trHeight w:val="2701"/>
        </w:trPr>
        <w:tc>
          <w:tcPr>
            <w:tcW w:w="9242" w:type="dxa"/>
          </w:tcPr>
          <w:p w14:paraId="2392742D" w14:textId="77777777" w:rsidR="00B95B67" w:rsidRPr="00B95B67" w:rsidRDefault="00B95B67" w:rsidP="00B40885">
            <w:pPr>
              <w:spacing w:before="120"/>
              <w:jc w:val="both"/>
              <w:rPr>
                <w:rFonts w:asciiTheme="majorHAnsi" w:eastAsia="Times New Roman" w:hAnsiTheme="majorHAnsi" w:cs="Times New Roman"/>
                <w:b/>
                <w:color w:val="000000"/>
                <w:lang w:val="fr-FR" w:eastAsia="en-GB"/>
              </w:rPr>
            </w:pPr>
            <w:r w:rsidRPr="00B95B67">
              <w:rPr>
                <w:rFonts w:asciiTheme="majorHAnsi" w:eastAsia="Times New Roman" w:hAnsiTheme="majorHAnsi" w:cs="Times New Roman"/>
                <w:b/>
                <w:color w:val="000000"/>
                <w:lang w:val="fr-FR" w:eastAsia="en-GB"/>
              </w:rPr>
              <w:t>[</w:t>
            </w:r>
            <w:r w:rsidRPr="00B95B67">
              <w:rPr>
                <w:rFonts w:asciiTheme="majorHAnsi" w:eastAsia="Times New Roman" w:hAnsiTheme="majorHAnsi" w:cs="Times New Roman"/>
                <w:b/>
                <w:iCs/>
                <w:color w:val="000000"/>
                <w:lang w:val="fr-FR" w:eastAsia="en-GB"/>
              </w:rPr>
              <w:t>Veuillez donner une description de la mission spécifique de l’ECE.</w:t>
            </w:r>
            <w:r w:rsidRPr="00B95B67">
              <w:rPr>
                <w:rFonts w:asciiTheme="majorHAnsi" w:eastAsia="Times New Roman" w:hAnsiTheme="majorHAnsi" w:cs="Times New Roman"/>
                <w:b/>
                <w:color w:val="000000"/>
                <w:lang w:val="fr-FR" w:eastAsia="en-GB"/>
              </w:rPr>
              <w:t xml:space="preserve"> </w:t>
            </w:r>
          </w:p>
          <w:p w14:paraId="447FB24C" w14:textId="77777777" w:rsidR="00B95B67" w:rsidRPr="00B95B67" w:rsidRDefault="00B95B67" w:rsidP="00B40885">
            <w:pPr>
              <w:spacing w:before="120"/>
              <w:jc w:val="both"/>
              <w:rPr>
                <w:rFonts w:asciiTheme="majorHAnsi" w:eastAsia="Times New Roman" w:hAnsiTheme="majorHAnsi" w:cs="Times New Roman"/>
                <w:color w:val="000000"/>
                <w:sz w:val="20"/>
                <w:szCs w:val="20"/>
                <w:lang w:val="fr-FR" w:eastAsia="en-GB"/>
              </w:rPr>
            </w:pPr>
            <w:r w:rsidRPr="00B95B67">
              <w:rPr>
                <w:rFonts w:asciiTheme="majorHAnsi" w:eastAsia="Times New Roman" w:hAnsiTheme="majorHAnsi" w:cs="Times New Roman"/>
                <w:i/>
                <w:iCs/>
                <w:color w:val="000000"/>
                <w:sz w:val="20"/>
                <w:szCs w:val="20"/>
                <w:lang w:val="fr-FR" w:eastAsia="en-GB"/>
              </w:rPr>
              <w:t>Cette description devrait mentionner les circonstances de l’infraction ou des infractions faisant l’objet de l’enquête dans les États concernés (date, lieu et nature) et, le cas échéant, donner des indications sur les procédures nationales en cours. Les références aux données à caractère personnel relatives à une affaire doivent être limitées à un niveau minimal.</w:t>
            </w:r>
            <w:r w:rsidRPr="00B95B67">
              <w:rPr>
                <w:rFonts w:asciiTheme="majorHAnsi" w:eastAsia="Times New Roman" w:hAnsiTheme="majorHAnsi" w:cs="Times New Roman"/>
                <w:color w:val="000000"/>
                <w:sz w:val="20"/>
                <w:szCs w:val="20"/>
                <w:lang w:val="fr-FR" w:eastAsia="en-GB"/>
              </w:rPr>
              <w:t xml:space="preserve"> </w:t>
            </w:r>
          </w:p>
          <w:p w14:paraId="47FC57AF" w14:textId="77777777" w:rsidR="00B95B67" w:rsidRDefault="00B95B67" w:rsidP="00B40885">
            <w:pPr>
              <w:spacing w:before="120"/>
              <w:jc w:val="both"/>
              <w:rPr>
                <w:rFonts w:asciiTheme="majorHAnsi" w:eastAsia="Times New Roman" w:hAnsiTheme="majorHAnsi" w:cs="Times New Roman"/>
                <w:color w:val="000000"/>
                <w:sz w:val="20"/>
                <w:szCs w:val="20"/>
                <w:lang w:val="fr-FR" w:eastAsia="en-GB"/>
              </w:rPr>
            </w:pPr>
            <w:r w:rsidRPr="00B95B67">
              <w:rPr>
                <w:rFonts w:asciiTheme="majorHAnsi" w:eastAsia="Times New Roman" w:hAnsiTheme="majorHAnsi" w:cs="Times New Roman"/>
                <w:i/>
                <w:iCs/>
                <w:color w:val="000000"/>
                <w:sz w:val="20"/>
                <w:szCs w:val="20"/>
                <w:lang w:val="fr-FR" w:eastAsia="en-GB"/>
              </w:rPr>
              <w:t>Cette section devrait également contenir une brève description des objectifs de l’ECE (collecte de preuves, arrestation coordonnée de suspects, gel des avoirs, etc.). Dans ce contexte, les parties devraient envisager d’inclure l’ouverture et l’achèvement d’une enquête financière parmi les objectifs de l’ECE</w:t>
            </w:r>
            <w:r w:rsidRPr="00B95B67">
              <w:rPr>
                <w:rFonts w:asciiTheme="majorHAnsi" w:eastAsia="Times New Roman" w:hAnsiTheme="majorHAnsi" w:cs="Times New Roman"/>
                <w:color w:val="000000"/>
                <w:sz w:val="20"/>
                <w:szCs w:val="20"/>
                <w:lang w:val="fr-FR" w:eastAsia="en-GB"/>
              </w:rPr>
              <w:t xml:space="preserve"> </w:t>
            </w:r>
            <w:r w:rsidR="00357CAB">
              <w:fldChar w:fldCharType="begin"/>
            </w:r>
            <w:r w:rsidR="00357CAB" w:rsidRPr="00357CAB">
              <w:rPr>
                <w:lang w:val="fr-FR"/>
              </w:rPr>
              <w:instrText xml:space="preserve"> HYPERLINK "http://eur-lex.europa.eu/legal-content/FR/TXT/HTML/?uri=CELEX:32017G0119(01)&amp;from=EN" \l "ntr10-C_2017018FR.01000201-E0010" </w:instrText>
            </w:r>
            <w:r w:rsidR="00357CAB">
              <w:fldChar w:fldCharType="separate"/>
            </w:r>
            <w:r w:rsidRPr="00B95B67">
              <w:rPr>
                <w:rFonts w:asciiTheme="majorHAnsi" w:eastAsia="Times New Roman" w:hAnsiTheme="majorHAnsi" w:cs="Times New Roman"/>
                <w:color w:val="0000FF"/>
                <w:sz w:val="20"/>
                <w:szCs w:val="20"/>
                <w:u w:val="single"/>
                <w:lang w:val="fr-FR" w:eastAsia="en-GB"/>
              </w:rPr>
              <w:t> (</w:t>
            </w:r>
            <w:r w:rsidRPr="00B95B67">
              <w:rPr>
                <w:rFonts w:asciiTheme="majorHAnsi" w:eastAsia="Times New Roman" w:hAnsiTheme="majorHAnsi" w:cs="Times New Roman"/>
                <w:color w:val="0000FF"/>
                <w:sz w:val="20"/>
                <w:szCs w:val="20"/>
                <w:u w:val="single"/>
                <w:vertAlign w:val="superscript"/>
                <w:lang w:val="fr-FR" w:eastAsia="en-GB"/>
              </w:rPr>
              <w:t>10</w:t>
            </w:r>
            <w:r w:rsidRPr="00B95B67">
              <w:rPr>
                <w:rFonts w:asciiTheme="majorHAnsi" w:eastAsia="Times New Roman" w:hAnsiTheme="majorHAnsi" w:cs="Times New Roman"/>
                <w:color w:val="0000FF"/>
                <w:sz w:val="20"/>
                <w:szCs w:val="20"/>
                <w:u w:val="single"/>
                <w:lang w:val="fr-FR" w:eastAsia="en-GB"/>
              </w:rPr>
              <w:t>)</w:t>
            </w:r>
            <w:r w:rsidR="00357CAB">
              <w:rPr>
                <w:rFonts w:asciiTheme="majorHAnsi" w:eastAsia="Times New Roman" w:hAnsiTheme="majorHAnsi" w:cs="Times New Roman"/>
                <w:color w:val="0000FF"/>
                <w:sz w:val="20"/>
                <w:szCs w:val="20"/>
                <w:u w:val="single"/>
                <w:lang w:val="fr-FR" w:eastAsia="en-GB"/>
              </w:rPr>
              <w:fldChar w:fldCharType="end"/>
            </w:r>
            <w:r w:rsidRPr="00B95B67">
              <w:rPr>
                <w:rFonts w:asciiTheme="majorHAnsi" w:eastAsia="Times New Roman" w:hAnsiTheme="majorHAnsi" w:cs="Times New Roman"/>
                <w:color w:val="000000"/>
                <w:sz w:val="20"/>
                <w:szCs w:val="20"/>
                <w:lang w:val="fr-FR" w:eastAsia="en-GB"/>
              </w:rPr>
              <w:t>.]</w:t>
            </w:r>
          </w:p>
          <w:p w14:paraId="36BCA4C0" w14:textId="77777777" w:rsidR="00B95B67" w:rsidRDefault="00B95B67" w:rsidP="00B40885">
            <w:pPr>
              <w:spacing w:before="120"/>
              <w:jc w:val="both"/>
              <w:rPr>
                <w:rFonts w:asciiTheme="majorHAnsi" w:eastAsia="Times New Roman" w:hAnsiTheme="majorHAnsi" w:cs="Times New Roman"/>
                <w:color w:val="000000"/>
                <w:sz w:val="20"/>
                <w:szCs w:val="20"/>
                <w:lang w:val="fr-FR" w:eastAsia="en-GB"/>
              </w:rPr>
            </w:pPr>
          </w:p>
          <w:p w14:paraId="4122BD45" w14:textId="77777777" w:rsidR="008A6B06" w:rsidRDefault="008A6B06" w:rsidP="00B40885">
            <w:pPr>
              <w:spacing w:before="120"/>
              <w:jc w:val="both"/>
              <w:rPr>
                <w:rFonts w:asciiTheme="majorHAnsi" w:eastAsia="Times New Roman" w:hAnsiTheme="majorHAnsi" w:cs="Times New Roman"/>
                <w:color w:val="000000"/>
                <w:sz w:val="20"/>
                <w:szCs w:val="20"/>
                <w:lang w:val="fr-FR" w:eastAsia="en-GB"/>
              </w:rPr>
            </w:pPr>
          </w:p>
          <w:p w14:paraId="1458234F" w14:textId="71E7E02D" w:rsidR="00B95B67" w:rsidRPr="00B95B67" w:rsidRDefault="00B95B67" w:rsidP="00B40885">
            <w:pPr>
              <w:spacing w:before="120"/>
              <w:jc w:val="both"/>
              <w:rPr>
                <w:rFonts w:asciiTheme="majorHAnsi" w:eastAsia="Times New Roman" w:hAnsiTheme="majorHAnsi" w:cs="Times New Roman"/>
                <w:color w:val="000000"/>
                <w:lang w:val="fr-FR" w:eastAsia="en-GB"/>
              </w:rPr>
            </w:pPr>
          </w:p>
        </w:tc>
      </w:tr>
    </w:tbl>
    <w:p w14:paraId="3E586435" w14:textId="77777777" w:rsidR="00B95B67" w:rsidRDefault="00B95B67" w:rsidP="00503AA3">
      <w:pPr>
        <w:spacing w:before="240" w:after="120" w:line="240" w:lineRule="auto"/>
        <w:jc w:val="both"/>
        <w:rPr>
          <w:rFonts w:asciiTheme="majorHAnsi" w:eastAsia="Times New Roman" w:hAnsiTheme="majorHAnsi" w:cs="Times New Roman"/>
          <w:b/>
          <w:bCs/>
          <w:color w:val="000000"/>
          <w:lang w:val="fr-FR" w:eastAsia="en-GB"/>
        </w:rPr>
      </w:pPr>
    </w:p>
    <w:p w14:paraId="132BCBAB" w14:textId="77777777" w:rsidR="00503AA3" w:rsidRPr="00B95B67" w:rsidRDefault="00503AA3" w:rsidP="00503AA3">
      <w:pPr>
        <w:spacing w:before="240" w:after="120" w:line="240" w:lineRule="auto"/>
        <w:jc w:val="both"/>
        <w:rPr>
          <w:rFonts w:asciiTheme="majorHAnsi" w:eastAsia="Times New Roman" w:hAnsiTheme="majorHAnsi" w:cs="Times New Roman"/>
          <w:b/>
          <w:bCs/>
          <w:color w:val="000000"/>
          <w:lang w:val="fr-FR" w:eastAsia="en-GB"/>
        </w:rPr>
      </w:pPr>
      <w:r w:rsidRPr="00B95B67">
        <w:rPr>
          <w:rFonts w:asciiTheme="majorHAnsi" w:eastAsia="Times New Roman" w:hAnsiTheme="majorHAnsi" w:cs="Times New Roman"/>
          <w:b/>
          <w:bCs/>
          <w:color w:val="000000"/>
          <w:lang w:val="fr-FR" w:eastAsia="en-GB"/>
        </w:rPr>
        <w:t xml:space="preserve">3.   Durée de l’accord </w:t>
      </w:r>
    </w:p>
    <w:p w14:paraId="132BCBAC"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 xml:space="preserve">Les parties conviennent que l’ECE opérera pour une durée de </w:t>
      </w:r>
      <w:r w:rsidRPr="00B95B67">
        <w:rPr>
          <w:rFonts w:asciiTheme="majorHAnsi" w:eastAsia="Times New Roman" w:hAnsiTheme="majorHAnsi" w:cs="Times New Roman"/>
          <w:b/>
          <w:color w:val="000000"/>
          <w:lang w:val="fr-FR" w:eastAsia="en-GB"/>
        </w:rPr>
        <w:t>[</w:t>
      </w:r>
      <w:r w:rsidRPr="00B95B67">
        <w:rPr>
          <w:rFonts w:asciiTheme="majorHAnsi" w:eastAsia="Times New Roman" w:hAnsiTheme="majorHAnsi" w:cs="Times New Roman"/>
          <w:b/>
          <w:iCs/>
          <w:color w:val="000000"/>
          <w:lang w:val="fr-FR" w:eastAsia="en-GB"/>
        </w:rPr>
        <w:t>veuillez indiquer la durée spécifique</w:t>
      </w:r>
      <w:r w:rsidRPr="00B95B67">
        <w:rPr>
          <w:rFonts w:asciiTheme="majorHAnsi" w:eastAsia="Times New Roman" w:hAnsiTheme="majorHAnsi" w:cs="Times New Roman"/>
          <w:b/>
          <w:color w:val="000000"/>
          <w:lang w:val="fr-FR" w:eastAsia="en-GB"/>
        </w:rPr>
        <w:t>]</w:t>
      </w:r>
      <w:r w:rsidRPr="00B95B67">
        <w:rPr>
          <w:rFonts w:asciiTheme="majorHAnsi" w:eastAsia="Times New Roman" w:hAnsiTheme="majorHAnsi" w:cs="Times New Roman"/>
          <w:color w:val="000000"/>
          <w:lang w:val="fr-FR" w:eastAsia="en-GB"/>
        </w:rPr>
        <w:t xml:space="preserve"> à compter de l’entrée en vigueur du présent accord.</w:t>
      </w:r>
    </w:p>
    <w:p w14:paraId="132BCBAD"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Le présent accord entre en vigueur une fois que la dernière partie concernée l’aura signé. Cette durée peut être prolongée avec l’accord de toutes les parties.</w:t>
      </w:r>
    </w:p>
    <w:p w14:paraId="60090983" w14:textId="77777777" w:rsidR="00B95B67" w:rsidRDefault="00B95B67" w:rsidP="00503AA3">
      <w:pPr>
        <w:spacing w:before="240" w:after="120" w:line="240" w:lineRule="auto"/>
        <w:jc w:val="both"/>
        <w:rPr>
          <w:rFonts w:asciiTheme="majorHAnsi" w:eastAsia="Times New Roman" w:hAnsiTheme="majorHAnsi" w:cs="Times New Roman"/>
          <w:b/>
          <w:bCs/>
          <w:color w:val="000000"/>
          <w:lang w:val="fr-FR" w:eastAsia="en-GB"/>
        </w:rPr>
      </w:pPr>
    </w:p>
    <w:p w14:paraId="132BCBAE" w14:textId="77777777" w:rsidR="00503AA3" w:rsidRPr="00B95B67" w:rsidRDefault="00503AA3" w:rsidP="00503AA3">
      <w:pPr>
        <w:spacing w:before="240" w:after="120" w:line="240" w:lineRule="auto"/>
        <w:jc w:val="both"/>
        <w:rPr>
          <w:rFonts w:asciiTheme="majorHAnsi" w:eastAsia="Times New Roman" w:hAnsiTheme="majorHAnsi" w:cs="Times New Roman"/>
          <w:b/>
          <w:bCs/>
          <w:color w:val="000000"/>
          <w:lang w:val="fr-FR" w:eastAsia="en-GB"/>
        </w:rPr>
      </w:pPr>
      <w:r w:rsidRPr="00B95B67">
        <w:rPr>
          <w:rFonts w:asciiTheme="majorHAnsi" w:eastAsia="Times New Roman" w:hAnsiTheme="majorHAnsi" w:cs="Times New Roman"/>
          <w:b/>
          <w:bCs/>
          <w:color w:val="000000"/>
          <w:lang w:val="fr-FR" w:eastAsia="en-GB"/>
        </w:rPr>
        <w:t xml:space="preserve">4.   État(s) dans le(s)quel(s) l’ECE opérera </w:t>
      </w:r>
    </w:p>
    <w:p w14:paraId="132BCBAF"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L’ECE opérera dans les États des parties au présent accord.</w:t>
      </w:r>
    </w:p>
    <w:p w14:paraId="132BCBB0"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L’équipe mène ses opérations conformément au droit de l’État sur le territoire duquel elle intervient à quelque moment que ce soit.</w:t>
      </w:r>
    </w:p>
    <w:p w14:paraId="55BED2A3" w14:textId="77777777" w:rsidR="00B95B67" w:rsidRDefault="00B95B67" w:rsidP="00503AA3">
      <w:pPr>
        <w:spacing w:before="240" w:after="120" w:line="240" w:lineRule="auto"/>
        <w:jc w:val="both"/>
        <w:rPr>
          <w:rFonts w:asciiTheme="majorHAnsi" w:eastAsia="Times New Roman" w:hAnsiTheme="majorHAnsi" w:cs="Times New Roman"/>
          <w:b/>
          <w:bCs/>
          <w:color w:val="000000"/>
          <w:lang w:val="fr-FR" w:eastAsia="en-GB"/>
        </w:rPr>
      </w:pPr>
    </w:p>
    <w:p w14:paraId="132BCBB1" w14:textId="77777777" w:rsidR="00503AA3" w:rsidRPr="00B95B67" w:rsidRDefault="00503AA3" w:rsidP="00503AA3">
      <w:pPr>
        <w:spacing w:before="240" w:after="120" w:line="240" w:lineRule="auto"/>
        <w:jc w:val="both"/>
        <w:rPr>
          <w:rFonts w:asciiTheme="majorHAnsi" w:eastAsia="Times New Roman" w:hAnsiTheme="majorHAnsi" w:cs="Times New Roman"/>
          <w:b/>
          <w:bCs/>
          <w:color w:val="000000"/>
          <w:lang w:val="fr-FR" w:eastAsia="en-GB"/>
        </w:rPr>
      </w:pPr>
      <w:r w:rsidRPr="00B95B67">
        <w:rPr>
          <w:rFonts w:asciiTheme="majorHAnsi" w:eastAsia="Times New Roman" w:hAnsiTheme="majorHAnsi" w:cs="Times New Roman"/>
          <w:b/>
          <w:bCs/>
          <w:color w:val="000000"/>
          <w:lang w:val="fr-FR" w:eastAsia="en-GB"/>
        </w:rPr>
        <w:t xml:space="preserve">5.   Responsable(s) de l’ECE </w:t>
      </w:r>
    </w:p>
    <w:p w14:paraId="132BCBB2"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Les responsables de l’équipe sont des représentants des autorités compétentes prenant part aux enquêtes criminelles des États dans lesquels l’équipe opère à quelque moment que ce soit, sous la direction desquels les membres de l’ECE doivent effectuer leur mission.</w:t>
      </w:r>
    </w:p>
    <w:p w14:paraId="132BCBB3"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Les parties désignent les personnes suivantes en tant que responsables de l’ECE:</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239"/>
        <w:gridCol w:w="3270"/>
        <w:gridCol w:w="3423"/>
        <w:gridCol w:w="1124"/>
      </w:tblGrid>
      <w:tr w:rsidR="00503AA3" w:rsidRPr="00B95B67" w14:paraId="132BCBB8" w14:textId="77777777" w:rsidTr="00503AA3">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132BCBB4" w14:textId="77777777" w:rsidR="00503AA3" w:rsidRPr="00B95B67" w:rsidRDefault="00503AA3" w:rsidP="00503AA3">
            <w:pPr>
              <w:spacing w:before="60" w:after="60" w:line="240" w:lineRule="auto"/>
              <w:ind w:right="195"/>
              <w:jc w:val="center"/>
              <w:rPr>
                <w:rFonts w:asciiTheme="majorHAnsi" w:eastAsia="Times New Roman" w:hAnsiTheme="majorHAnsi" w:cs="Times New Roman"/>
                <w:b/>
                <w:bCs/>
                <w:color w:val="000000"/>
                <w:lang w:eastAsia="en-GB"/>
              </w:rPr>
            </w:pPr>
            <w:r w:rsidRPr="00B95B67">
              <w:rPr>
                <w:rFonts w:asciiTheme="majorHAnsi" w:eastAsia="Times New Roman" w:hAnsiTheme="majorHAnsi" w:cs="Times New Roman"/>
                <w:b/>
                <w:bCs/>
                <w:color w:val="000000"/>
                <w:lang w:eastAsia="en-GB"/>
              </w:rPr>
              <w:t>Nom</w:t>
            </w:r>
          </w:p>
        </w:tc>
        <w:tc>
          <w:tcPr>
            <w:tcW w:w="0" w:type="auto"/>
            <w:tcBorders>
              <w:top w:val="single" w:sz="6" w:space="0" w:color="000000"/>
              <w:left w:val="single" w:sz="6" w:space="0" w:color="000000"/>
              <w:bottom w:val="single" w:sz="6" w:space="0" w:color="000000"/>
              <w:right w:val="single" w:sz="6" w:space="0" w:color="000000"/>
            </w:tcBorders>
            <w:hideMark/>
          </w:tcPr>
          <w:p w14:paraId="132BCBB5" w14:textId="77777777" w:rsidR="00503AA3" w:rsidRPr="00B95B67" w:rsidRDefault="00503AA3" w:rsidP="00503AA3">
            <w:pPr>
              <w:spacing w:before="60" w:after="60" w:line="240" w:lineRule="auto"/>
              <w:ind w:right="195"/>
              <w:jc w:val="center"/>
              <w:rPr>
                <w:rFonts w:asciiTheme="majorHAnsi" w:eastAsia="Times New Roman" w:hAnsiTheme="majorHAnsi" w:cs="Times New Roman"/>
                <w:b/>
                <w:bCs/>
                <w:color w:val="000000"/>
                <w:lang w:eastAsia="en-GB"/>
              </w:rPr>
            </w:pPr>
            <w:proofErr w:type="spellStart"/>
            <w:r w:rsidRPr="00B95B67">
              <w:rPr>
                <w:rFonts w:asciiTheme="majorHAnsi" w:eastAsia="Times New Roman" w:hAnsiTheme="majorHAnsi" w:cs="Times New Roman"/>
                <w:b/>
                <w:bCs/>
                <w:color w:val="000000"/>
                <w:lang w:eastAsia="en-GB"/>
              </w:rPr>
              <w:t>Fonction</w:t>
            </w:r>
            <w:proofErr w:type="spellEnd"/>
            <w:r w:rsidRPr="00B95B67">
              <w:rPr>
                <w:rFonts w:asciiTheme="majorHAnsi" w:eastAsia="Times New Roman" w:hAnsiTheme="majorHAnsi" w:cs="Times New Roman"/>
                <w:b/>
                <w:bCs/>
                <w:color w:val="000000"/>
                <w:lang w:eastAsia="en-GB"/>
              </w:rPr>
              <w:t>/Grade</w:t>
            </w:r>
          </w:p>
        </w:tc>
        <w:tc>
          <w:tcPr>
            <w:tcW w:w="0" w:type="auto"/>
            <w:tcBorders>
              <w:top w:val="single" w:sz="6" w:space="0" w:color="000000"/>
              <w:left w:val="single" w:sz="6" w:space="0" w:color="000000"/>
              <w:bottom w:val="single" w:sz="6" w:space="0" w:color="000000"/>
              <w:right w:val="single" w:sz="6" w:space="0" w:color="000000"/>
            </w:tcBorders>
            <w:hideMark/>
          </w:tcPr>
          <w:p w14:paraId="132BCBB6" w14:textId="77777777" w:rsidR="00503AA3" w:rsidRPr="00B95B67" w:rsidRDefault="00503AA3" w:rsidP="00503AA3">
            <w:pPr>
              <w:spacing w:before="60" w:after="60" w:line="240" w:lineRule="auto"/>
              <w:ind w:right="195"/>
              <w:jc w:val="center"/>
              <w:rPr>
                <w:rFonts w:asciiTheme="majorHAnsi" w:eastAsia="Times New Roman" w:hAnsiTheme="majorHAnsi" w:cs="Times New Roman"/>
                <w:b/>
                <w:bCs/>
                <w:color w:val="000000"/>
                <w:lang w:eastAsia="en-GB"/>
              </w:rPr>
            </w:pPr>
            <w:proofErr w:type="spellStart"/>
            <w:r w:rsidRPr="00B95B67">
              <w:rPr>
                <w:rFonts w:asciiTheme="majorHAnsi" w:eastAsia="Times New Roman" w:hAnsiTheme="majorHAnsi" w:cs="Times New Roman"/>
                <w:b/>
                <w:bCs/>
                <w:color w:val="000000"/>
                <w:lang w:eastAsia="en-GB"/>
              </w:rPr>
              <w:t>Autorité</w:t>
            </w:r>
            <w:proofErr w:type="spellEnd"/>
            <w:r w:rsidRPr="00B95B67">
              <w:rPr>
                <w:rFonts w:asciiTheme="majorHAnsi" w:eastAsia="Times New Roman" w:hAnsiTheme="majorHAnsi" w:cs="Times New Roman"/>
                <w:b/>
                <w:bCs/>
                <w:color w:val="000000"/>
                <w:lang w:eastAsia="en-GB"/>
              </w:rPr>
              <w:t>/Service</w:t>
            </w:r>
          </w:p>
        </w:tc>
        <w:tc>
          <w:tcPr>
            <w:tcW w:w="0" w:type="auto"/>
            <w:tcBorders>
              <w:top w:val="single" w:sz="6" w:space="0" w:color="000000"/>
              <w:left w:val="single" w:sz="6" w:space="0" w:color="000000"/>
              <w:bottom w:val="single" w:sz="6" w:space="0" w:color="000000"/>
              <w:right w:val="single" w:sz="6" w:space="0" w:color="000000"/>
            </w:tcBorders>
            <w:hideMark/>
          </w:tcPr>
          <w:p w14:paraId="132BCBB7" w14:textId="77777777" w:rsidR="00503AA3" w:rsidRPr="00B95B67" w:rsidRDefault="00503AA3" w:rsidP="00503AA3">
            <w:pPr>
              <w:spacing w:before="60" w:after="60" w:line="240" w:lineRule="auto"/>
              <w:ind w:right="195"/>
              <w:jc w:val="center"/>
              <w:rPr>
                <w:rFonts w:asciiTheme="majorHAnsi" w:eastAsia="Times New Roman" w:hAnsiTheme="majorHAnsi" w:cs="Times New Roman"/>
                <w:b/>
                <w:bCs/>
                <w:color w:val="000000"/>
                <w:lang w:eastAsia="en-GB"/>
              </w:rPr>
            </w:pPr>
            <w:proofErr w:type="spellStart"/>
            <w:r w:rsidRPr="00B95B67">
              <w:rPr>
                <w:rFonts w:asciiTheme="majorHAnsi" w:eastAsia="Times New Roman" w:hAnsiTheme="majorHAnsi" w:cs="Times New Roman"/>
                <w:b/>
                <w:bCs/>
                <w:color w:val="000000"/>
                <w:lang w:eastAsia="en-GB"/>
              </w:rPr>
              <w:t>État</w:t>
            </w:r>
            <w:proofErr w:type="spellEnd"/>
          </w:p>
        </w:tc>
      </w:tr>
      <w:tr w:rsidR="00503AA3" w:rsidRPr="00B95B67" w14:paraId="132BCBBD" w14:textId="77777777" w:rsidTr="00503AA3">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132BCBB9"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132BCBBA"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132BCBBB"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132BCBBC"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 </w:t>
            </w:r>
          </w:p>
        </w:tc>
      </w:tr>
      <w:tr w:rsidR="00503AA3" w:rsidRPr="00B95B67" w14:paraId="132BCBC2" w14:textId="77777777" w:rsidTr="00503AA3">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132BCBBE"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132BCBBF"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132BCBC0"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132BCBC1"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 </w:t>
            </w:r>
          </w:p>
        </w:tc>
      </w:tr>
    </w:tbl>
    <w:p w14:paraId="132BCBC3"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En cas d’empêchement d’une des personnes mentionnées ci-dessus, un remplaçant sera désigné sans tarder. Toutes les parties concernées reçoivent une notification écrite de ce remplacement, qui est annexée au présent accord.</w:t>
      </w:r>
    </w:p>
    <w:p w14:paraId="14A38E36" w14:textId="77777777" w:rsidR="00B95B67" w:rsidRDefault="00B95B67" w:rsidP="00503AA3">
      <w:pPr>
        <w:spacing w:before="240" w:after="120" w:line="240" w:lineRule="auto"/>
        <w:jc w:val="both"/>
        <w:rPr>
          <w:rFonts w:asciiTheme="majorHAnsi" w:eastAsia="Times New Roman" w:hAnsiTheme="majorHAnsi" w:cs="Times New Roman"/>
          <w:b/>
          <w:bCs/>
          <w:color w:val="000000"/>
          <w:lang w:val="fr-FR" w:eastAsia="en-GB"/>
        </w:rPr>
      </w:pPr>
    </w:p>
    <w:p w14:paraId="132BCBC4" w14:textId="77777777" w:rsidR="00503AA3" w:rsidRPr="00B95B67" w:rsidRDefault="00503AA3" w:rsidP="00503AA3">
      <w:pPr>
        <w:spacing w:before="240" w:after="120" w:line="240" w:lineRule="auto"/>
        <w:jc w:val="both"/>
        <w:rPr>
          <w:rFonts w:asciiTheme="majorHAnsi" w:eastAsia="Times New Roman" w:hAnsiTheme="majorHAnsi" w:cs="Times New Roman"/>
          <w:b/>
          <w:bCs/>
          <w:color w:val="000000"/>
          <w:lang w:val="fr-FR" w:eastAsia="en-GB"/>
        </w:rPr>
      </w:pPr>
      <w:r w:rsidRPr="00B95B67">
        <w:rPr>
          <w:rFonts w:asciiTheme="majorHAnsi" w:eastAsia="Times New Roman" w:hAnsiTheme="majorHAnsi" w:cs="Times New Roman"/>
          <w:b/>
          <w:bCs/>
          <w:color w:val="000000"/>
          <w:lang w:val="fr-FR" w:eastAsia="en-GB"/>
        </w:rPr>
        <w:lastRenderedPageBreak/>
        <w:t xml:space="preserve">6.   Membres de l’ECE </w:t>
      </w:r>
    </w:p>
    <w:p w14:paraId="132BCBC5"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Outre les personnes visées au point 5, les parties fournissent une liste des membres de l’ECE, qui figure dans une annexe spécifique au présent accord</w:t>
      </w:r>
      <w:r w:rsidR="00357CAB">
        <w:fldChar w:fldCharType="begin"/>
      </w:r>
      <w:r w:rsidR="00357CAB" w:rsidRPr="00357CAB">
        <w:rPr>
          <w:lang w:val="fr-FR"/>
        </w:rPr>
        <w:instrText xml:space="preserve"> HYPERLINK "http://eur-lex.europa.eu/legal-content/FR/TXT/HTML/?uri=CELEX:32017G0119(01)&amp;from=EN" \l "ntr11-C_2017018FR.01000201-E0011" </w:instrText>
      </w:r>
      <w:r w:rsidR="00357CAB">
        <w:fldChar w:fldCharType="separate"/>
      </w:r>
      <w:r w:rsidRPr="00B95B67">
        <w:rPr>
          <w:rFonts w:asciiTheme="majorHAnsi" w:eastAsia="Times New Roman" w:hAnsiTheme="majorHAnsi" w:cs="Times New Roman"/>
          <w:color w:val="0000FF"/>
          <w:u w:val="single"/>
          <w:lang w:val="fr-FR" w:eastAsia="en-GB"/>
        </w:rPr>
        <w:t> (</w:t>
      </w:r>
      <w:r w:rsidRPr="00B95B67">
        <w:rPr>
          <w:rFonts w:asciiTheme="majorHAnsi" w:eastAsia="Times New Roman" w:hAnsiTheme="majorHAnsi" w:cs="Times New Roman"/>
          <w:color w:val="0000FF"/>
          <w:u w:val="single"/>
          <w:vertAlign w:val="superscript"/>
          <w:lang w:val="fr-FR" w:eastAsia="en-GB"/>
        </w:rPr>
        <w:t>11</w:t>
      </w:r>
      <w:r w:rsidRPr="00B95B67">
        <w:rPr>
          <w:rFonts w:asciiTheme="majorHAnsi" w:eastAsia="Times New Roman" w:hAnsiTheme="majorHAnsi" w:cs="Times New Roman"/>
          <w:color w:val="0000FF"/>
          <w:u w:val="single"/>
          <w:lang w:val="fr-FR" w:eastAsia="en-GB"/>
        </w:rPr>
        <w:t>)</w:t>
      </w:r>
      <w:r w:rsidR="00357CAB">
        <w:rPr>
          <w:rFonts w:asciiTheme="majorHAnsi" w:eastAsia="Times New Roman" w:hAnsiTheme="majorHAnsi" w:cs="Times New Roman"/>
          <w:color w:val="0000FF"/>
          <w:u w:val="single"/>
          <w:lang w:val="fr-FR" w:eastAsia="en-GB"/>
        </w:rPr>
        <w:fldChar w:fldCharType="end"/>
      </w:r>
      <w:r w:rsidRPr="00B95B67">
        <w:rPr>
          <w:rFonts w:asciiTheme="majorHAnsi" w:eastAsia="Times New Roman" w:hAnsiTheme="majorHAnsi" w:cs="Times New Roman"/>
          <w:color w:val="000000"/>
          <w:lang w:val="fr-FR" w:eastAsia="en-GB"/>
        </w:rPr>
        <w:t>.</w:t>
      </w:r>
    </w:p>
    <w:p w14:paraId="132BCBC6"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En cas d’empêchement d’un des membres de l’ECE, un remplaçant sera désigné sans tarder par notification écrite émanant du responsable compétent de l’équipe commune d’enquête.</w:t>
      </w:r>
    </w:p>
    <w:p w14:paraId="61935CAC" w14:textId="77777777" w:rsidR="00B95B67" w:rsidRDefault="00B95B67" w:rsidP="00503AA3">
      <w:pPr>
        <w:spacing w:before="240" w:after="120" w:line="240" w:lineRule="auto"/>
        <w:jc w:val="both"/>
        <w:rPr>
          <w:rFonts w:asciiTheme="majorHAnsi" w:eastAsia="Times New Roman" w:hAnsiTheme="majorHAnsi" w:cs="Times New Roman"/>
          <w:b/>
          <w:bCs/>
          <w:color w:val="000000"/>
          <w:lang w:val="fr-FR" w:eastAsia="en-GB"/>
        </w:rPr>
      </w:pPr>
    </w:p>
    <w:p w14:paraId="132BCBC7" w14:textId="77777777" w:rsidR="00503AA3" w:rsidRPr="00B95B67" w:rsidRDefault="00503AA3" w:rsidP="00503AA3">
      <w:pPr>
        <w:spacing w:before="240" w:after="120" w:line="240" w:lineRule="auto"/>
        <w:jc w:val="both"/>
        <w:rPr>
          <w:rFonts w:asciiTheme="majorHAnsi" w:eastAsia="Times New Roman" w:hAnsiTheme="majorHAnsi" w:cs="Times New Roman"/>
          <w:b/>
          <w:bCs/>
          <w:color w:val="000000"/>
          <w:lang w:val="fr-FR" w:eastAsia="en-GB"/>
        </w:rPr>
      </w:pPr>
      <w:r w:rsidRPr="00B95B67">
        <w:rPr>
          <w:rFonts w:asciiTheme="majorHAnsi" w:eastAsia="Times New Roman" w:hAnsiTheme="majorHAnsi" w:cs="Times New Roman"/>
          <w:b/>
          <w:bCs/>
          <w:color w:val="000000"/>
          <w:lang w:val="fr-FR" w:eastAsia="en-GB"/>
        </w:rPr>
        <w:t xml:space="preserve">7.   Participants à l’ECE </w:t>
      </w:r>
    </w:p>
    <w:p w14:paraId="132BCBC8"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 xml:space="preserve">Les parties à l’ECE conviennent d’associer </w:t>
      </w:r>
      <w:r w:rsidRPr="00B95B67">
        <w:rPr>
          <w:rFonts w:asciiTheme="majorHAnsi" w:eastAsia="Times New Roman" w:hAnsiTheme="majorHAnsi" w:cs="Times New Roman"/>
          <w:b/>
          <w:color w:val="000000"/>
          <w:lang w:val="fr-FR" w:eastAsia="en-GB"/>
        </w:rPr>
        <w:t>[</w:t>
      </w:r>
      <w:r w:rsidRPr="00B95B67">
        <w:rPr>
          <w:rFonts w:asciiTheme="majorHAnsi" w:eastAsia="Times New Roman" w:hAnsiTheme="majorHAnsi" w:cs="Times New Roman"/>
          <w:b/>
          <w:iCs/>
          <w:color w:val="000000"/>
          <w:lang w:val="fr-FR" w:eastAsia="en-GB"/>
        </w:rPr>
        <w:t>Eurojust, Europol, OLAF, etc.</w:t>
      </w:r>
      <w:r w:rsidRPr="00B95B67">
        <w:rPr>
          <w:rFonts w:asciiTheme="majorHAnsi" w:eastAsia="Times New Roman" w:hAnsiTheme="majorHAnsi" w:cs="Times New Roman"/>
          <w:b/>
          <w:color w:val="000000"/>
          <w:lang w:val="fr-FR" w:eastAsia="en-GB"/>
        </w:rPr>
        <w:t>]</w:t>
      </w:r>
      <w:r w:rsidRPr="00B95B67">
        <w:rPr>
          <w:rFonts w:asciiTheme="majorHAnsi" w:eastAsia="Times New Roman" w:hAnsiTheme="majorHAnsi" w:cs="Times New Roman"/>
          <w:color w:val="000000"/>
          <w:lang w:val="fr-FR" w:eastAsia="en-GB"/>
        </w:rPr>
        <w:t xml:space="preserve"> en tant que participants à l’ECE. Les modalités particulières relatives à la participation de </w:t>
      </w:r>
      <w:r w:rsidRPr="00B95B67">
        <w:rPr>
          <w:rFonts w:asciiTheme="majorHAnsi" w:eastAsia="Times New Roman" w:hAnsiTheme="majorHAnsi" w:cs="Times New Roman"/>
          <w:b/>
          <w:color w:val="000000"/>
          <w:lang w:val="fr-FR" w:eastAsia="en-GB"/>
        </w:rPr>
        <w:t>[</w:t>
      </w:r>
      <w:r w:rsidRPr="00B95B67">
        <w:rPr>
          <w:rFonts w:asciiTheme="majorHAnsi" w:eastAsia="Times New Roman" w:hAnsiTheme="majorHAnsi" w:cs="Times New Roman"/>
          <w:b/>
          <w:iCs/>
          <w:color w:val="000000"/>
          <w:lang w:val="fr-FR" w:eastAsia="en-GB"/>
        </w:rPr>
        <w:t>nom</w:t>
      </w:r>
      <w:r w:rsidRPr="00B95B67">
        <w:rPr>
          <w:rFonts w:asciiTheme="majorHAnsi" w:eastAsia="Times New Roman" w:hAnsiTheme="majorHAnsi" w:cs="Times New Roman"/>
          <w:b/>
          <w:color w:val="000000"/>
          <w:lang w:val="fr-FR" w:eastAsia="en-GB"/>
        </w:rPr>
        <w:t>]</w:t>
      </w:r>
      <w:r w:rsidRPr="00B95B67">
        <w:rPr>
          <w:rFonts w:asciiTheme="majorHAnsi" w:eastAsia="Times New Roman" w:hAnsiTheme="majorHAnsi" w:cs="Times New Roman"/>
          <w:color w:val="000000"/>
          <w:lang w:val="fr-FR" w:eastAsia="en-GB"/>
        </w:rPr>
        <w:t xml:space="preserve"> sont traitées dans l’appendice du présent accord consacré qui s’y rapporte.</w:t>
      </w:r>
    </w:p>
    <w:p w14:paraId="6D570F05" w14:textId="77777777" w:rsidR="00B95B67" w:rsidRDefault="00B95B67" w:rsidP="00503AA3">
      <w:pPr>
        <w:spacing w:before="240" w:after="120" w:line="240" w:lineRule="auto"/>
        <w:jc w:val="both"/>
        <w:rPr>
          <w:rFonts w:asciiTheme="majorHAnsi" w:eastAsia="Times New Roman" w:hAnsiTheme="majorHAnsi" w:cs="Times New Roman"/>
          <w:b/>
          <w:bCs/>
          <w:color w:val="000000"/>
          <w:lang w:val="fr-FR" w:eastAsia="en-GB"/>
        </w:rPr>
      </w:pPr>
    </w:p>
    <w:p w14:paraId="132BCBC9" w14:textId="77777777" w:rsidR="00503AA3" w:rsidRPr="00B95B67" w:rsidRDefault="00503AA3" w:rsidP="00503AA3">
      <w:pPr>
        <w:spacing w:before="240" w:after="120" w:line="240" w:lineRule="auto"/>
        <w:jc w:val="both"/>
        <w:rPr>
          <w:rFonts w:asciiTheme="majorHAnsi" w:eastAsia="Times New Roman" w:hAnsiTheme="majorHAnsi" w:cs="Times New Roman"/>
          <w:b/>
          <w:bCs/>
          <w:color w:val="000000"/>
          <w:lang w:val="fr-FR" w:eastAsia="en-GB"/>
        </w:rPr>
      </w:pPr>
      <w:r w:rsidRPr="00B95B67">
        <w:rPr>
          <w:rFonts w:asciiTheme="majorHAnsi" w:eastAsia="Times New Roman" w:hAnsiTheme="majorHAnsi" w:cs="Times New Roman"/>
          <w:b/>
          <w:bCs/>
          <w:color w:val="000000"/>
          <w:lang w:val="fr-FR" w:eastAsia="en-GB"/>
        </w:rPr>
        <w:t xml:space="preserve">8.   Collecte d’informations et d’éléments de preuve </w:t>
      </w:r>
    </w:p>
    <w:p w14:paraId="132BCBCA"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Les responsables de l’ECE peuvent convenir de procédures spécifiques que l’ECE doit suivre dans les États dans lesquels elle opère en ce qui concerne la collecte d’informations et d’éléments de preuve.</w:t>
      </w:r>
    </w:p>
    <w:p w14:paraId="132BCBCB"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Les parties chargent les responsables de l’ECE de fournir des recommandations sur l’obtention des éléments de preuve.</w:t>
      </w:r>
    </w:p>
    <w:p w14:paraId="3FE8192B" w14:textId="77777777" w:rsidR="00B95B67" w:rsidRDefault="00B95B67" w:rsidP="00503AA3">
      <w:pPr>
        <w:spacing w:before="240" w:after="120" w:line="240" w:lineRule="auto"/>
        <w:jc w:val="both"/>
        <w:rPr>
          <w:rFonts w:asciiTheme="majorHAnsi" w:eastAsia="Times New Roman" w:hAnsiTheme="majorHAnsi" w:cs="Times New Roman"/>
          <w:b/>
          <w:bCs/>
          <w:color w:val="000000"/>
          <w:lang w:val="fr-FR" w:eastAsia="en-GB"/>
        </w:rPr>
      </w:pPr>
    </w:p>
    <w:p w14:paraId="132BCBCC" w14:textId="77777777" w:rsidR="00503AA3" w:rsidRPr="00B95B67" w:rsidRDefault="00503AA3" w:rsidP="00503AA3">
      <w:pPr>
        <w:spacing w:before="240" w:after="120" w:line="240" w:lineRule="auto"/>
        <w:jc w:val="both"/>
        <w:rPr>
          <w:rFonts w:asciiTheme="majorHAnsi" w:eastAsia="Times New Roman" w:hAnsiTheme="majorHAnsi" w:cs="Times New Roman"/>
          <w:b/>
          <w:bCs/>
          <w:color w:val="000000"/>
          <w:lang w:val="fr-FR" w:eastAsia="en-GB"/>
        </w:rPr>
      </w:pPr>
      <w:r w:rsidRPr="00B95B67">
        <w:rPr>
          <w:rFonts w:asciiTheme="majorHAnsi" w:eastAsia="Times New Roman" w:hAnsiTheme="majorHAnsi" w:cs="Times New Roman"/>
          <w:b/>
          <w:bCs/>
          <w:color w:val="000000"/>
          <w:lang w:val="fr-FR" w:eastAsia="en-GB"/>
        </w:rPr>
        <w:t xml:space="preserve">9.   Accès aux informations et aux éléments de preuve </w:t>
      </w:r>
    </w:p>
    <w:p w14:paraId="132BCBCD"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Les responsables de l’ECE précisent les processus et procédures à respecter concernant l’échange, entre eux, des informations et des éléments de preuves obtenus dans le contexte de l’ECE dans chaque État membre.</w:t>
      </w:r>
    </w:p>
    <w:p w14:paraId="132BCBCE" w14:textId="77777777" w:rsidR="00503AA3" w:rsidRPr="00B95B67" w:rsidRDefault="00503AA3" w:rsidP="00503AA3">
      <w:pPr>
        <w:spacing w:before="120" w:after="0" w:line="240" w:lineRule="auto"/>
        <w:jc w:val="both"/>
        <w:rPr>
          <w:rFonts w:asciiTheme="majorHAnsi" w:eastAsia="Times New Roman" w:hAnsiTheme="majorHAnsi" w:cs="Times New Roman"/>
          <w:color w:val="000000"/>
          <w:sz w:val="20"/>
          <w:szCs w:val="20"/>
          <w:lang w:val="fr-FR" w:eastAsia="en-GB"/>
        </w:rPr>
      </w:pPr>
      <w:r w:rsidRPr="00B95B67">
        <w:rPr>
          <w:rFonts w:asciiTheme="majorHAnsi" w:eastAsia="Times New Roman" w:hAnsiTheme="majorHAnsi" w:cs="Times New Roman"/>
          <w:color w:val="000000"/>
          <w:sz w:val="20"/>
          <w:szCs w:val="20"/>
          <w:lang w:val="fr-FR" w:eastAsia="en-GB"/>
        </w:rPr>
        <w:t>[</w:t>
      </w:r>
      <w:r w:rsidRPr="00B95B67">
        <w:rPr>
          <w:rFonts w:asciiTheme="majorHAnsi" w:eastAsia="Times New Roman" w:hAnsiTheme="majorHAnsi" w:cs="Times New Roman"/>
          <w:i/>
          <w:iCs/>
          <w:color w:val="000000"/>
          <w:sz w:val="20"/>
          <w:szCs w:val="20"/>
          <w:lang w:val="fr-FR" w:eastAsia="en-GB"/>
        </w:rPr>
        <w:t>Les parties peuvent par ailleurs convenir d’une clause énonçant des règles plus spécifiques concernant l’accès, le traitement et l’utilisation des informations et des éléments de preuve. Une telle clause peut en particulier être jugée appropriée lorsque l’ECE n’est fondée ni sur la convention de l’Union européenne ni sur la décision-cadre (qui comportent déjà des dispositions spécifiques à cet égard — voir l’article 13, paragraphe 10, de la convention)</w:t>
      </w:r>
      <w:r w:rsidRPr="00B95B67">
        <w:rPr>
          <w:rFonts w:asciiTheme="majorHAnsi" w:eastAsia="Times New Roman" w:hAnsiTheme="majorHAnsi" w:cs="Times New Roman"/>
          <w:color w:val="000000"/>
          <w:sz w:val="20"/>
          <w:szCs w:val="20"/>
          <w:lang w:val="fr-FR" w:eastAsia="en-GB"/>
        </w:rPr>
        <w:t>.]</w:t>
      </w:r>
    </w:p>
    <w:p w14:paraId="7AA54084" w14:textId="77777777" w:rsidR="00B95B67" w:rsidRDefault="00B95B67" w:rsidP="00503AA3">
      <w:pPr>
        <w:spacing w:before="240" w:after="120" w:line="240" w:lineRule="auto"/>
        <w:jc w:val="both"/>
        <w:rPr>
          <w:rFonts w:asciiTheme="majorHAnsi" w:eastAsia="Times New Roman" w:hAnsiTheme="majorHAnsi" w:cs="Times New Roman"/>
          <w:b/>
          <w:bCs/>
          <w:color w:val="000000"/>
          <w:lang w:val="fr-FR" w:eastAsia="en-GB"/>
        </w:rPr>
      </w:pPr>
    </w:p>
    <w:p w14:paraId="132BCBCF" w14:textId="77777777" w:rsidR="00503AA3" w:rsidRPr="00B95B67" w:rsidRDefault="00503AA3" w:rsidP="00503AA3">
      <w:pPr>
        <w:spacing w:before="240" w:after="120" w:line="240" w:lineRule="auto"/>
        <w:jc w:val="both"/>
        <w:rPr>
          <w:rFonts w:asciiTheme="majorHAnsi" w:eastAsia="Times New Roman" w:hAnsiTheme="majorHAnsi" w:cs="Times New Roman"/>
          <w:b/>
          <w:bCs/>
          <w:color w:val="000000"/>
          <w:lang w:val="fr-FR" w:eastAsia="en-GB"/>
        </w:rPr>
      </w:pPr>
      <w:r w:rsidRPr="00B95B67">
        <w:rPr>
          <w:rFonts w:asciiTheme="majorHAnsi" w:eastAsia="Times New Roman" w:hAnsiTheme="majorHAnsi" w:cs="Times New Roman"/>
          <w:b/>
          <w:bCs/>
          <w:color w:val="000000"/>
          <w:lang w:val="fr-FR" w:eastAsia="en-GB"/>
        </w:rPr>
        <w:t xml:space="preserve">10.   Échange des informations et des éléments de preuves obtenus avant la création de l’ECE </w:t>
      </w:r>
    </w:p>
    <w:p w14:paraId="132BCBD0"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Les informations et éléments de preuve déjà disponibles au moment de l’entrée en vigueur du présent accord et qui ont trait à l’enquête qui y est décrite peuvent être partagés entre les parties dans le cadre du présent accord.</w:t>
      </w:r>
    </w:p>
    <w:p w14:paraId="30A90E27" w14:textId="77777777" w:rsidR="00B95B67" w:rsidRDefault="00B95B67" w:rsidP="00503AA3">
      <w:pPr>
        <w:spacing w:before="240" w:after="120" w:line="240" w:lineRule="auto"/>
        <w:jc w:val="both"/>
        <w:rPr>
          <w:rFonts w:asciiTheme="majorHAnsi" w:eastAsia="Times New Roman" w:hAnsiTheme="majorHAnsi" w:cs="Times New Roman"/>
          <w:b/>
          <w:bCs/>
          <w:color w:val="000000"/>
          <w:lang w:val="fr-FR" w:eastAsia="en-GB"/>
        </w:rPr>
      </w:pPr>
    </w:p>
    <w:p w14:paraId="132BCBD1" w14:textId="77777777" w:rsidR="00503AA3" w:rsidRPr="00B95B67" w:rsidRDefault="00503AA3" w:rsidP="00503AA3">
      <w:pPr>
        <w:spacing w:before="240" w:after="120" w:line="240" w:lineRule="auto"/>
        <w:jc w:val="both"/>
        <w:rPr>
          <w:rFonts w:asciiTheme="majorHAnsi" w:eastAsia="Times New Roman" w:hAnsiTheme="majorHAnsi" w:cs="Times New Roman"/>
          <w:b/>
          <w:bCs/>
          <w:color w:val="000000"/>
          <w:lang w:val="fr-FR" w:eastAsia="en-GB"/>
        </w:rPr>
      </w:pPr>
      <w:r w:rsidRPr="00B95B67">
        <w:rPr>
          <w:rFonts w:asciiTheme="majorHAnsi" w:eastAsia="Times New Roman" w:hAnsiTheme="majorHAnsi" w:cs="Times New Roman"/>
          <w:b/>
          <w:bCs/>
          <w:color w:val="000000"/>
          <w:lang w:val="fr-FR" w:eastAsia="en-GB"/>
        </w:rPr>
        <w:t xml:space="preserve">11.   Informations et éléments de preuve obtenus auprès d’États ne participant pas à l’ECE </w:t>
      </w:r>
    </w:p>
    <w:p w14:paraId="132BCBD2"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Si une demande d’entraide judiciaire doit être adressée à un État qui ne participe pas à l’ECE, l’État requérant cherche à obtenir l’accord de l’État requis pour partager avec l’autre partie/les autres parties à l’ECE les informations et éléments de preuve obtenus dans le cadre de l’exécution de la demande.</w:t>
      </w:r>
    </w:p>
    <w:p w14:paraId="6090ADEE" w14:textId="77777777" w:rsidR="00B95B67" w:rsidRDefault="00B95B67" w:rsidP="00503AA3">
      <w:pPr>
        <w:spacing w:before="240" w:after="120" w:line="240" w:lineRule="auto"/>
        <w:jc w:val="both"/>
        <w:rPr>
          <w:rFonts w:asciiTheme="majorHAnsi" w:eastAsia="Times New Roman" w:hAnsiTheme="majorHAnsi" w:cs="Times New Roman"/>
          <w:b/>
          <w:bCs/>
          <w:color w:val="000000"/>
          <w:lang w:val="fr-FR" w:eastAsia="en-GB"/>
        </w:rPr>
      </w:pPr>
    </w:p>
    <w:p w14:paraId="132BCBD3" w14:textId="77777777" w:rsidR="00503AA3" w:rsidRPr="00B95B67" w:rsidRDefault="00503AA3" w:rsidP="00503AA3">
      <w:pPr>
        <w:spacing w:before="240" w:after="120" w:line="240" w:lineRule="auto"/>
        <w:jc w:val="both"/>
        <w:rPr>
          <w:rFonts w:asciiTheme="majorHAnsi" w:eastAsia="Times New Roman" w:hAnsiTheme="majorHAnsi" w:cs="Times New Roman"/>
          <w:b/>
          <w:bCs/>
          <w:color w:val="000000"/>
          <w:lang w:val="fr-FR" w:eastAsia="en-GB"/>
        </w:rPr>
      </w:pPr>
      <w:r w:rsidRPr="00B95B67">
        <w:rPr>
          <w:rFonts w:asciiTheme="majorHAnsi" w:eastAsia="Times New Roman" w:hAnsiTheme="majorHAnsi" w:cs="Times New Roman"/>
          <w:b/>
          <w:bCs/>
          <w:color w:val="000000"/>
          <w:lang w:val="fr-FR" w:eastAsia="en-GB"/>
        </w:rPr>
        <w:lastRenderedPageBreak/>
        <w:t xml:space="preserve">12.   Dispositions particulières concernant les membres détachés </w:t>
      </w:r>
    </w:p>
    <w:p w14:paraId="132BCBD4" w14:textId="77777777" w:rsidR="00503AA3" w:rsidRPr="00B95B67" w:rsidRDefault="00503AA3" w:rsidP="00503AA3">
      <w:pPr>
        <w:spacing w:before="120" w:after="0" w:line="240" w:lineRule="auto"/>
        <w:jc w:val="both"/>
        <w:rPr>
          <w:rFonts w:asciiTheme="majorHAnsi" w:eastAsia="Times New Roman" w:hAnsiTheme="majorHAnsi" w:cs="Times New Roman"/>
          <w:color w:val="000000"/>
          <w:sz w:val="20"/>
          <w:szCs w:val="20"/>
          <w:lang w:val="fr-FR" w:eastAsia="en-GB"/>
        </w:rPr>
      </w:pPr>
      <w:r w:rsidRPr="00B95B67">
        <w:rPr>
          <w:rFonts w:asciiTheme="majorHAnsi" w:eastAsia="Times New Roman" w:hAnsiTheme="majorHAnsi" w:cs="Times New Roman"/>
          <w:color w:val="000000"/>
          <w:sz w:val="20"/>
          <w:szCs w:val="20"/>
          <w:lang w:val="fr-FR" w:eastAsia="en-GB"/>
        </w:rPr>
        <w:t>[</w:t>
      </w:r>
      <w:r w:rsidRPr="00B95B67">
        <w:rPr>
          <w:rFonts w:asciiTheme="majorHAnsi" w:eastAsia="Times New Roman" w:hAnsiTheme="majorHAnsi" w:cs="Times New Roman"/>
          <w:i/>
          <w:iCs/>
          <w:color w:val="000000"/>
          <w:sz w:val="20"/>
          <w:szCs w:val="20"/>
          <w:lang w:val="fr-FR" w:eastAsia="en-GB"/>
        </w:rPr>
        <w:t>Lorsqu’elles le juge opportun, les parties peuvent, en vertu de la présente clause, convenir des conditions spécifiques dans lesquelles les membres détachés peuvent:</w:t>
      </w:r>
      <w:r w:rsidRPr="00B95B67">
        <w:rPr>
          <w:rFonts w:asciiTheme="majorHAnsi" w:eastAsia="Times New Roman" w:hAnsiTheme="majorHAnsi" w:cs="Times New Roman"/>
          <w:color w:val="000000"/>
          <w:sz w:val="20"/>
          <w:szCs w:val="20"/>
          <w:lang w:val="fr-FR"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503AA3" w:rsidRPr="00357CAB" w14:paraId="132BCBD7" w14:textId="77777777" w:rsidTr="00503AA3">
        <w:trPr>
          <w:tblCellSpacing w:w="0" w:type="dxa"/>
        </w:trPr>
        <w:tc>
          <w:tcPr>
            <w:tcW w:w="0" w:type="auto"/>
            <w:hideMark/>
          </w:tcPr>
          <w:p w14:paraId="132BCBD5" w14:textId="77777777" w:rsidR="00503AA3" w:rsidRPr="00B95B67" w:rsidRDefault="00503AA3" w:rsidP="00503AA3">
            <w:pPr>
              <w:spacing w:before="120" w:after="0" w:line="240" w:lineRule="auto"/>
              <w:jc w:val="both"/>
              <w:rPr>
                <w:rFonts w:asciiTheme="majorHAnsi" w:eastAsia="Times New Roman" w:hAnsiTheme="majorHAnsi" w:cs="Times New Roman"/>
                <w:color w:val="000000"/>
                <w:sz w:val="20"/>
                <w:szCs w:val="20"/>
                <w:lang w:eastAsia="en-GB"/>
              </w:rPr>
            </w:pPr>
            <w:r w:rsidRPr="00B95B67">
              <w:rPr>
                <w:rFonts w:asciiTheme="majorHAnsi" w:eastAsia="Times New Roman" w:hAnsiTheme="majorHAnsi" w:cs="Times New Roman"/>
                <w:color w:val="000000"/>
                <w:sz w:val="20"/>
                <w:szCs w:val="20"/>
                <w:lang w:eastAsia="en-GB"/>
              </w:rPr>
              <w:t>—</w:t>
            </w:r>
          </w:p>
        </w:tc>
        <w:tc>
          <w:tcPr>
            <w:tcW w:w="0" w:type="auto"/>
            <w:hideMark/>
          </w:tcPr>
          <w:p w14:paraId="132BCBD6" w14:textId="77777777" w:rsidR="00503AA3" w:rsidRPr="00B95B67" w:rsidRDefault="00503AA3" w:rsidP="00B95B67">
            <w:pPr>
              <w:spacing w:before="120" w:after="0" w:line="240" w:lineRule="auto"/>
              <w:ind w:left="509"/>
              <w:jc w:val="both"/>
              <w:rPr>
                <w:rFonts w:asciiTheme="majorHAnsi" w:eastAsia="Times New Roman" w:hAnsiTheme="majorHAnsi" w:cs="Times New Roman"/>
                <w:color w:val="000000"/>
                <w:sz w:val="20"/>
                <w:szCs w:val="20"/>
                <w:lang w:val="fr-FR" w:eastAsia="en-GB"/>
              </w:rPr>
            </w:pPr>
            <w:r w:rsidRPr="00B95B67">
              <w:rPr>
                <w:rFonts w:asciiTheme="majorHAnsi" w:eastAsia="Times New Roman" w:hAnsiTheme="majorHAnsi" w:cs="Times New Roman"/>
                <w:i/>
                <w:iCs/>
                <w:color w:val="000000"/>
                <w:sz w:val="20"/>
                <w:szCs w:val="20"/>
                <w:lang w:val="fr-FR" w:eastAsia="en-GB"/>
              </w:rPr>
              <w:t>mener des enquêtes — y compris, en particulier, appliquer des mesures coercitives — l’État où l’opération a lieu (le cas échéant, les législations nationales peuvent être indiquées ici ou être annexées au présent accord),</w:t>
            </w:r>
            <w:r w:rsidRPr="00B95B67">
              <w:rPr>
                <w:rFonts w:asciiTheme="majorHAnsi" w:eastAsia="Times New Roman" w:hAnsiTheme="majorHAnsi" w:cs="Times New Roman"/>
                <w:color w:val="000000"/>
                <w:sz w:val="20"/>
                <w:szCs w:val="20"/>
                <w:lang w:val="fr-FR" w:eastAsia="en-GB"/>
              </w:rPr>
              <w:t xml:space="preserve"> </w:t>
            </w:r>
          </w:p>
        </w:tc>
      </w:tr>
    </w:tbl>
    <w:p w14:paraId="132BCBD8" w14:textId="77777777" w:rsidR="00503AA3" w:rsidRPr="00B95B67" w:rsidRDefault="00503AA3" w:rsidP="00503AA3">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93"/>
        <w:gridCol w:w="8733"/>
      </w:tblGrid>
      <w:tr w:rsidR="00503AA3" w:rsidRPr="00357CAB" w14:paraId="132BCBDB" w14:textId="77777777" w:rsidTr="00503AA3">
        <w:trPr>
          <w:tblCellSpacing w:w="0" w:type="dxa"/>
        </w:trPr>
        <w:tc>
          <w:tcPr>
            <w:tcW w:w="0" w:type="auto"/>
            <w:hideMark/>
          </w:tcPr>
          <w:p w14:paraId="132BCBD9" w14:textId="77777777" w:rsidR="00503AA3" w:rsidRPr="00B95B67" w:rsidRDefault="00503AA3" w:rsidP="00503AA3">
            <w:pPr>
              <w:spacing w:before="120" w:after="0" w:line="240" w:lineRule="auto"/>
              <w:jc w:val="both"/>
              <w:rPr>
                <w:rFonts w:asciiTheme="majorHAnsi" w:eastAsia="Times New Roman" w:hAnsiTheme="majorHAnsi" w:cs="Times New Roman"/>
                <w:color w:val="000000"/>
                <w:sz w:val="20"/>
                <w:szCs w:val="20"/>
                <w:lang w:eastAsia="en-GB"/>
              </w:rPr>
            </w:pPr>
            <w:r w:rsidRPr="00B95B67">
              <w:rPr>
                <w:rFonts w:asciiTheme="majorHAnsi" w:eastAsia="Times New Roman" w:hAnsiTheme="majorHAnsi" w:cs="Times New Roman"/>
                <w:color w:val="000000"/>
                <w:sz w:val="20"/>
                <w:szCs w:val="20"/>
                <w:lang w:eastAsia="en-GB"/>
              </w:rPr>
              <w:t>—</w:t>
            </w:r>
          </w:p>
        </w:tc>
        <w:tc>
          <w:tcPr>
            <w:tcW w:w="0" w:type="auto"/>
            <w:hideMark/>
          </w:tcPr>
          <w:p w14:paraId="132BCBDA" w14:textId="77777777" w:rsidR="00503AA3" w:rsidRPr="00B95B67" w:rsidRDefault="00503AA3" w:rsidP="00B95B67">
            <w:pPr>
              <w:spacing w:before="120" w:after="0" w:line="240" w:lineRule="auto"/>
              <w:ind w:firstLine="416"/>
              <w:jc w:val="both"/>
              <w:rPr>
                <w:rFonts w:asciiTheme="majorHAnsi" w:eastAsia="Times New Roman" w:hAnsiTheme="majorHAnsi" w:cs="Times New Roman"/>
                <w:color w:val="000000"/>
                <w:sz w:val="20"/>
                <w:szCs w:val="20"/>
                <w:lang w:val="fr-FR" w:eastAsia="en-GB"/>
              </w:rPr>
            </w:pPr>
            <w:r w:rsidRPr="00B95B67">
              <w:rPr>
                <w:rFonts w:asciiTheme="majorHAnsi" w:eastAsia="Times New Roman" w:hAnsiTheme="majorHAnsi" w:cs="Times New Roman"/>
                <w:i/>
                <w:iCs/>
                <w:color w:val="000000"/>
                <w:sz w:val="20"/>
                <w:szCs w:val="20"/>
                <w:lang w:val="fr-FR" w:eastAsia="en-GB"/>
              </w:rPr>
              <w:t>demander que des mesures soient exécutées dans l’État de détachement,</w:t>
            </w:r>
            <w:r w:rsidRPr="00B95B67">
              <w:rPr>
                <w:rFonts w:asciiTheme="majorHAnsi" w:eastAsia="Times New Roman" w:hAnsiTheme="majorHAnsi" w:cs="Times New Roman"/>
                <w:color w:val="000000"/>
                <w:sz w:val="20"/>
                <w:szCs w:val="20"/>
                <w:lang w:val="fr-FR" w:eastAsia="en-GB"/>
              </w:rPr>
              <w:t xml:space="preserve"> </w:t>
            </w:r>
          </w:p>
        </w:tc>
      </w:tr>
    </w:tbl>
    <w:p w14:paraId="132BCBDC" w14:textId="77777777" w:rsidR="00503AA3" w:rsidRPr="00B95B67" w:rsidRDefault="00503AA3" w:rsidP="00503AA3">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709"/>
        <w:gridCol w:w="8317"/>
      </w:tblGrid>
      <w:tr w:rsidR="00503AA3" w:rsidRPr="00357CAB" w14:paraId="132BCBDF" w14:textId="77777777" w:rsidTr="00B95B67">
        <w:trPr>
          <w:tblCellSpacing w:w="0" w:type="dxa"/>
        </w:trPr>
        <w:tc>
          <w:tcPr>
            <w:tcW w:w="393" w:type="pct"/>
            <w:hideMark/>
          </w:tcPr>
          <w:p w14:paraId="132BCBDD" w14:textId="77777777" w:rsidR="00503AA3" w:rsidRPr="00B95B67" w:rsidRDefault="00503AA3" w:rsidP="00503AA3">
            <w:pPr>
              <w:spacing w:before="120" w:after="0" w:line="240" w:lineRule="auto"/>
              <w:jc w:val="both"/>
              <w:rPr>
                <w:rFonts w:asciiTheme="majorHAnsi" w:eastAsia="Times New Roman" w:hAnsiTheme="majorHAnsi" w:cs="Times New Roman"/>
                <w:color w:val="000000"/>
                <w:sz w:val="20"/>
                <w:szCs w:val="20"/>
                <w:lang w:eastAsia="en-GB"/>
              </w:rPr>
            </w:pPr>
            <w:r w:rsidRPr="00B95B67">
              <w:rPr>
                <w:rFonts w:asciiTheme="majorHAnsi" w:eastAsia="Times New Roman" w:hAnsiTheme="majorHAnsi" w:cs="Times New Roman"/>
                <w:color w:val="000000"/>
                <w:sz w:val="20"/>
                <w:szCs w:val="20"/>
                <w:lang w:eastAsia="en-GB"/>
              </w:rPr>
              <w:t>—</w:t>
            </w:r>
          </w:p>
        </w:tc>
        <w:tc>
          <w:tcPr>
            <w:tcW w:w="4607" w:type="pct"/>
            <w:hideMark/>
          </w:tcPr>
          <w:p w14:paraId="132BCBDE" w14:textId="77777777" w:rsidR="00503AA3" w:rsidRPr="00B95B67" w:rsidRDefault="00503AA3" w:rsidP="00503AA3">
            <w:pPr>
              <w:spacing w:before="120" w:after="0" w:line="240" w:lineRule="auto"/>
              <w:jc w:val="both"/>
              <w:rPr>
                <w:rFonts w:asciiTheme="majorHAnsi" w:eastAsia="Times New Roman" w:hAnsiTheme="majorHAnsi" w:cs="Times New Roman"/>
                <w:color w:val="000000"/>
                <w:sz w:val="20"/>
                <w:szCs w:val="20"/>
                <w:lang w:val="fr-FR" w:eastAsia="en-GB"/>
              </w:rPr>
            </w:pPr>
            <w:r w:rsidRPr="00B95B67">
              <w:rPr>
                <w:rFonts w:asciiTheme="majorHAnsi" w:eastAsia="Times New Roman" w:hAnsiTheme="majorHAnsi" w:cs="Times New Roman"/>
                <w:i/>
                <w:iCs/>
                <w:color w:val="000000"/>
                <w:sz w:val="20"/>
                <w:szCs w:val="20"/>
                <w:lang w:val="fr-FR" w:eastAsia="en-GB"/>
              </w:rPr>
              <w:t>partager des informations recueillies par l’équipe,</w:t>
            </w:r>
            <w:r w:rsidRPr="00B95B67">
              <w:rPr>
                <w:rFonts w:asciiTheme="majorHAnsi" w:eastAsia="Times New Roman" w:hAnsiTheme="majorHAnsi" w:cs="Times New Roman"/>
                <w:color w:val="000000"/>
                <w:sz w:val="20"/>
                <w:szCs w:val="20"/>
                <w:lang w:val="fr-FR" w:eastAsia="en-GB"/>
              </w:rPr>
              <w:t xml:space="preserve"> </w:t>
            </w:r>
          </w:p>
        </w:tc>
      </w:tr>
    </w:tbl>
    <w:p w14:paraId="132BCBE0" w14:textId="77777777" w:rsidR="00503AA3" w:rsidRPr="00B95B67" w:rsidRDefault="00503AA3" w:rsidP="00503AA3">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753"/>
        <w:gridCol w:w="8273"/>
      </w:tblGrid>
      <w:tr w:rsidR="00503AA3" w:rsidRPr="00B95B67" w14:paraId="132BCBE3" w14:textId="77777777" w:rsidTr="00503AA3">
        <w:trPr>
          <w:tblCellSpacing w:w="0" w:type="dxa"/>
        </w:trPr>
        <w:tc>
          <w:tcPr>
            <w:tcW w:w="0" w:type="auto"/>
            <w:hideMark/>
          </w:tcPr>
          <w:p w14:paraId="132BCBE1" w14:textId="77777777" w:rsidR="00503AA3" w:rsidRPr="00B95B67" w:rsidRDefault="00503AA3" w:rsidP="00503AA3">
            <w:pPr>
              <w:spacing w:before="120" w:after="0" w:line="240" w:lineRule="auto"/>
              <w:jc w:val="both"/>
              <w:rPr>
                <w:rFonts w:asciiTheme="majorHAnsi" w:eastAsia="Times New Roman" w:hAnsiTheme="majorHAnsi" w:cs="Times New Roman"/>
                <w:color w:val="000000"/>
                <w:sz w:val="20"/>
                <w:szCs w:val="20"/>
                <w:lang w:eastAsia="en-GB"/>
              </w:rPr>
            </w:pPr>
            <w:r w:rsidRPr="00B95B67">
              <w:rPr>
                <w:rFonts w:asciiTheme="majorHAnsi" w:eastAsia="Times New Roman" w:hAnsiTheme="majorHAnsi" w:cs="Times New Roman"/>
                <w:color w:val="000000"/>
                <w:sz w:val="20"/>
                <w:szCs w:val="20"/>
                <w:lang w:eastAsia="en-GB"/>
              </w:rPr>
              <w:t>—</w:t>
            </w:r>
          </w:p>
        </w:tc>
        <w:tc>
          <w:tcPr>
            <w:tcW w:w="0" w:type="auto"/>
            <w:hideMark/>
          </w:tcPr>
          <w:p w14:paraId="4B2BAD13" w14:textId="77777777" w:rsidR="00503AA3" w:rsidRDefault="00503AA3" w:rsidP="00503AA3">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B95B67">
              <w:rPr>
                <w:rFonts w:asciiTheme="majorHAnsi" w:eastAsia="Times New Roman" w:hAnsiTheme="majorHAnsi" w:cs="Times New Roman"/>
                <w:i/>
                <w:iCs/>
                <w:color w:val="000000"/>
                <w:sz w:val="20"/>
                <w:szCs w:val="20"/>
                <w:lang w:eastAsia="en-GB"/>
              </w:rPr>
              <w:t>porter/utiliser</w:t>
            </w:r>
            <w:proofErr w:type="gramEnd"/>
            <w:r w:rsidRPr="00B95B67">
              <w:rPr>
                <w:rFonts w:asciiTheme="majorHAnsi" w:eastAsia="Times New Roman" w:hAnsiTheme="majorHAnsi" w:cs="Times New Roman"/>
                <w:i/>
                <w:iCs/>
                <w:color w:val="000000"/>
                <w:sz w:val="20"/>
                <w:szCs w:val="20"/>
                <w:lang w:eastAsia="en-GB"/>
              </w:rPr>
              <w:t xml:space="preserve"> des </w:t>
            </w:r>
            <w:proofErr w:type="spellStart"/>
            <w:r w:rsidRPr="00B95B67">
              <w:rPr>
                <w:rFonts w:asciiTheme="majorHAnsi" w:eastAsia="Times New Roman" w:hAnsiTheme="majorHAnsi" w:cs="Times New Roman"/>
                <w:i/>
                <w:iCs/>
                <w:color w:val="000000"/>
                <w:sz w:val="20"/>
                <w:szCs w:val="20"/>
                <w:lang w:eastAsia="en-GB"/>
              </w:rPr>
              <w:t>armes</w:t>
            </w:r>
            <w:proofErr w:type="spellEnd"/>
            <w:r w:rsidRPr="00B95B67">
              <w:rPr>
                <w:rFonts w:asciiTheme="majorHAnsi" w:eastAsia="Times New Roman" w:hAnsiTheme="majorHAnsi" w:cs="Times New Roman"/>
                <w:color w:val="000000"/>
                <w:sz w:val="20"/>
                <w:szCs w:val="20"/>
                <w:lang w:eastAsia="en-GB"/>
              </w:rPr>
              <w:t>.]</w:t>
            </w:r>
          </w:p>
          <w:p w14:paraId="132BCBE2" w14:textId="77777777" w:rsidR="00B95B67" w:rsidRPr="00B95B67" w:rsidRDefault="00B95B67" w:rsidP="00503AA3">
            <w:pPr>
              <w:spacing w:before="120" w:after="0" w:line="240" w:lineRule="auto"/>
              <w:jc w:val="both"/>
              <w:rPr>
                <w:rFonts w:asciiTheme="majorHAnsi" w:eastAsia="Times New Roman" w:hAnsiTheme="majorHAnsi" w:cs="Times New Roman"/>
                <w:color w:val="000000"/>
                <w:sz w:val="20"/>
                <w:szCs w:val="20"/>
                <w:lang w:eastAsia="en-GB"/>
              </w:rPr>
            </w:pPr>
          </w:p>
        </w:tc>
      </w:tr>
    </w:tbl>
    <w:p w14:paraId="132BCBE4" w14:textId="77777777" w:rsidR="00503AA3" w:rsidRPr="00B95B67" w:rsidRDefault="00503AA3" w:rsidP="00503AA3">
      <w:pPr>
        <w:spacing w:before="240" w:after="120" w:line="240" w:lineRule="auto"/>
        <w:jc w:val="both"/>
        <w:rPr>
          <w:rFonts w:asciiTheme="majorHAnsi" w:eastAsia="Times New Roman" w:hAnsiTheme="majorHAnsi" w:cs="Times New Roman"/>
          <w:b/>
          <w:bCs/>
          <w:color w:val="000000"/>
          <w:lang w:eastAsia="en-GB"/>
        </w:rPr>
      </w:pPr>
      <w:r w:rsidRPr="00B95B67">
        <w:rPr>
          <w:rFonts w:asciiTheme="majorHAnsi" w:eastAsia="Times New Roman" w:hAnsiTheme="majorHAnsi" w:cs="Times New Roman"/>
          <w:b/>
          <w:bCs/>
          <w:color w:val="000000"/>
          <w:lang w:eastAsia="en-GB"/>
        </w:rPr>
        <w:t xml:space="preserve">13.   Modifications de </w:t>
      </w:r>
      <w:proofErr w:type="spellStart"/>
      <w:r w:rsidRPr="00B95B67">
        <w:rPr>
          <w:rFonts w:asciiTheme="majorHAnsi" w:eastAsia="Times New Roman" w:hAnsiTheme="majorHAnsi" w:cs="Times New Roman"/>
          <w:b/>
          <w:bCs/>
          <w:color w:val="000000"/>
          <w:lang w:eastAsia="en-GB"/>
        </w:rPr>
        <w:t>l’accord</w:t>
      </w:r>
      <w:proofErr w:type="spellEnd"/>
      <w:r w:rsidRPr="00B95B67">
        <w:rPr>
          <w:rFonts w:asciiTheme="majorHAnsi" w:eastAsia="Times New Roman" w:hAnsiTheme="majorHAnsi" w:cs="Times New Roman"/>
          <w:b/>
          <w:bCs/>
          <w:color w:val="000000"/>
          <w:lang w:eastAsia="en-GB"/>
        </w:rPr>
        <w:t xml:space="preserve"> </w:t>
      </w:r>
    </w:p>
    <w:p w14:paraId="132BCBE5" w14:textId="77777777" w:rsidR="00503AA3"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Le présent accord peut être modifié d’un commun accord des parties. Sauf indication contraire du présent accord, les modifications peuvent prendre toutes les formes écrites dont les parties sont convenues</w:t>
      </w:r>
      <w:r w:rsidR="00357CAB">
        <w:fldChar w:fldCharType="begin"/>
      </w:r>
      <w:r w:rsidR="00357CAB" w:rsidRPr="00357CAB">
        <w:rPr>
          <w:lang w:val="fr-FR"/>
        </w:rPr>
        <w:instrText xml:space="preserve"> HYPERLINK "http://eur-lex.europa.eu/legal-content/FR/TXT/HTML/?uri=CELEX:32017G0119(01)&amp;from=EN" \l "ntr12-C_2017018FR.01000201-E0012" </w:instrText>
      </w:r>
      <w:r w:rsidR="00357CAB">
        <w:fldChar w:fldCharType="separate"/>
      </w:r>
      <w:r w:rsidRPr="00B95B67">
        <w:rPr>
          <w:rFonts w:asciiTheme="majorHAnsi" w:eastAsia="Times New Roman" w:hAnsiTheme="majorHAnsi" w:cs="Times New Roman"/>
          <w:color w:val="0000FF"/>
          <w:u w:val="single"/>
          <w:lang w:val="fr-FR" w:eastAsia="en-GB"/>
        </w:rPr>
        <w:t> (</w:t>
      </w:r>
      <w:r w:rsidRPr="00B95B67">
        <w:rPr>
          <w:rFonts w:asciiTheme="majorHAnsi" w:eastAsia="Times New Roman" w:hAnsiTheme="majorHAnsi" w:cs="Times New Roman"/>
          <w:color w:val="0000FF"/>
          <w:u w:val="single"/>
          <w:vertAlign w:val="superscript"/>
          <w:lang w:val="fr-FR" w:eastAsia="en-GB"/>
        </w:rPr>
        <w:t>12</w:t>
      </w:r>
      <w:r w:rsidRPr="00B95B67">
        <w:rPr>
          <w:rFonts w:asciiTheme="majorHAnsi" w:eastAsia="Times New Roman" w:hAnsiTheme="majorHAnsi" w:cs="Times New Roman"/>
          <w:color w:val="0000FF"/>
          <w:u w:val="single"/>
          <w:lang w:val="fr-FR" w:eastAsia="en-GB"/>
        </w:rPr>
        <w:t>)</w:t>
      </w:r>
      <w:r w:rsidR="00357CAB">
        <w:rPr>
          <w:rFonts w:asciiTheme="majorHAnsi" w:eastAsia="Times New Roman" w:hAnsiTheme="majorHAnsi" w:cs="Times New Roman"/>
          <w:color w:val="0000FF"/>
          <w:u w:val="single"/>
          <w:lang w:val="fr-FR" w:eastAsia="en-GB"/>
        </w:rPr>
        <w:fldChar w:fldCharType="end"/>
      </w:r>
      <w:r w:rsidRPr="00B95B67">
        <w:rPr>
          <w:rFonts w:asciiTheme="majorHAnsi" w:eastAsia="Times New Roman" w:hAnsiTheme="majorHAnsi" w:cs="Times New Roman"/>
          <w:color w:val="000000"/>
          <w:lang w:val="fr-FR" w:eastAsia="en-GB"/>
        </w:rPr>
        <w:t>.</w:t>
      </w:r>
    </w:p>
    <w:p w14:paraId="659BA1EB" w14:textId="77777777" w:rsidR="00B95B67" w:rsidRPr="00B95B67" w:rsidRDefault="00B95B67" w:rsidP="00503AA3">
      <w:pPr>
        <w:spacing w:before="120" w:after="0" w:line="240" w:lineRule="auto"/>
        <w:jc w:val="both"/>
        <w:rPr>
          <w:rFonts w:asciiTheme="majorHAnsi" w:eastAsia="Times New Roman" w:hAnsiTheme="majorHAnsi" w:cs="Times New Roman"/>
          <w:color w:val="000000"/>
          <w:lang w:val="fr-FR" w:eastAsia="en-GB"/>
        </w:rPr>
      </w:pPr>
    </w:p>
    <w:p w14:paraId="132BCBE6" w14:textId="77777777" w:rsidR="00503AA3" w:rsidRPr="00B95B67" w:rsidRDefault="00503AA3" w:rsidP="00503AA3">
      <w:pPr>
        <w:spacing w:before="240" w:after="120" w:line="240" w:lineRule="auto"/>
        <w:jc w:val="both"/>
        <w:rPr>
          <w:rFonts w:asciiTheme="majorHAnsi" w:eastAsia="Times New Roman" w:hAnsiTheme="majorHAnsi" w:cs="Times New Roman"/>
          <w:b/>
          <w:bCs/>
          <w:color w:val="000000"/>
          <w:lang w:val="fr-FR" w:eastAsia="en-GB"/>
        </w:rPr>
      </w:pPr>
      <w:r w:rsidRPr="00B95B67">
        <w:rPr>
          <w:rFonts w:asciiTheme="majorHAnsi" w:eastAsia="Times New Roman" w:hAnsiTheme="majorHAnsi" w:cs="Times New Roman"/>
          <w:b/>
          <w:bCs/>
          <w:color w:val="000000"/>
          <w:lang w:val="fr-FR" w:eastAsia="en-GB"/>
        </w:rPr>
        <w:t xml:space="preserve">14.   Consultation et coordination </w:t>
      </w:r>
    </w:p>
    <w:p w14:paraId="132BCBE7"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Chaque fois qu’il y a lieu de le faire, les parties veillent à se consulter afin de coordonner les activités de l’équipe concernant notamment, mais pas exclusivement:</w:t>
      </w:r>
    </w:p>
    <w:tbl>
      <w:tblPr>
        <w:tblW w:w="5000" w:type="pct"/>
        <w:tblCellSpacing w:w="0" w:type="dxa"/>
        <w:tblCellMar>
          <w:left w:w="0" w:type="dxa"/>
          <w:right w:w="0" w:type="dxa"/>
        </w:tblCellMar>
        <w:tblLook w:val="04A0" w:firstRow="1" w:lastRow="0" w:firstColumn="1" w:lastColumn="0" w:noHBand="0" w:noVBand="1"/>
      </w:tblPr>
      <w:tblGrid>
        <w:gridCol w:w="426"/>
        <w:gridCol w:w="8600"/>
      </w:tblGrid>
      <w:tr w:rsidR="00503AA3" w:rsidRPr="00357CAB" w14:paraId="132BCBEA" w14:textId="77777777" w:rsidTr="00B95B67">
        <w:trPr>
          <w:tblCellSpacing w:w="0" w:type="dxa"/>
        </w:trPr>
        <w:tc>
          <w:tcPr>
            <w:tcW w:w="236" w:type="pct"/>
            <w:hideMark/>
          </w:tcPr>
          <w:p w14:paraId="132BCBE8"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w:t>
            </w:r>
          </w:p>
        </w:tc>
        <w:tc>
          <w:tcPr>
            <w:tcW w:w="4764" w:type="pct"/>
            <w:hideMark/>
          </w:tcPr>
          <w:p w14:paraId="132BCBE9"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l’évaluation des progrès réalisés par l’équipe et des résultats qu’elle a obtenus,</w:t>
            </w:r>
          </w:p>
        </w:tc>
      </w:tr>
    </w:tbl>
    <w:p w14:paraId="132BCBEB" w14:textId="77777777" w:rsidR="00503AA3" w:rsidRPr="00B95B67" w:rsidRDefault="00503AA3" w:rsidP="00503AA3">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426"/>
        <w:gridCol w:w="8600"/>
      </w:tblGrid>
      <w:tr w:rsidR="00503AA3" w:rsidRPr="00357CAB" w14:paraId="132BCBEE" w14:textId="77777777" w:rsidTr="00B95B67">
        <w:trPr>
          <w:tblCellSpacing w:w="0" w:type="dxa"/>
        </w:trPr>
        <w:tc>
          <w:tcPr>
            <w:tcW w:w="236" w:type="pct"/>
            <w:hideMark/>
          </w:tcPr>
          <w:p w14:paraId="132BCBEC"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w:t>
            </w:r>
          </w:p>
        </w:tc>
        <w:tc>
          <w:tcPr>
            <w:tcW w:w="4764" w:type="pct"/>
            <w:hideMark/>
          </w:tcPr>
          <w:p w14:paraId="132BCBED"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le calendrier et les méthodes d’intervention des enquêteurs,</w:t>
            </w:r>
          </w:p>
        </w:tc>
      </w:tr>
    </w:tbl>
    <w:p w14:paraId="132BCBEF" w14:textId="77777777" w:rsidR="00503AA3" w:rsidRPr="00B95B67" w:rsidRDefault="00503AA3" w:rsidP="00503AA3">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426"/>
        <w:gridCol w:w="8600"/>
      </w:tblGrid>
      <w:tr w:rsidR="00503AA3" w:rsidRPr="00357CAB" w14:paraId="132BCBF2" w14:textId="77777777" w:rsidTr="00B95B67">
        <w:trPr>
          <w:tblCellSpacing w:w="0" w:type="dxa"/>
        </w:trPr>
        <w:tc>
          <w:tcPr>
            <w:tcW w:w="236" w:type="pct"/>
            <w:hideMark/>
          </w:tcPr>
          <w:p w14:paraId="132BCBF0"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w:t>
            </w:r>
          </w:p>
        </w:tc>
        <w:tc>
          <w:tcPr>
            <w:tcW w:w="4764" w:type="pct"/>
            <w:hideMark/>
          </w:tcPr>
          <w:p w14:paraId="7A43DC09" w14:textId="77777777" w:rsidR="00503AA3"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la meilleure manière d’engager une éventuelle procédure judiciaire, l’examen du lieu approprié pour la tenue du procès et la confiscation.</w:t>
            </w:r>
          </w:p>
          <w:p w14:paraId="132BCBF1" w14:textId="77777777" w:rsidR="00B95B67" w:rsidRPr="00B95B67" w:rsidRDefault="00B95B67" w:rsidP="00503AA3">
            <w:pPr>
              <w:spacing w:before="120" w:after="0" w:line="240" w:lineRule="auto"/>
              <w:jc w:val="both"/>
              <w:rPr>
                <w:rFonts w:asciiTheme="majorHAnsi" w:eastAsia="Times New Roman" w:hAnsiTheme="majorHAnsi" w:cs="Times New Roman"/>
                <w:color w:val="000000"/>
                <w:lang w:val="fr-FR" w:eastAsia="en-GB"/>
              </w:rPr>
            </w:pPr>
          </w:p>
        </w:tc>
      </w:tr>
    </w:tbl>
    <w:p w14:paraId="132BCBF3" w14:textId="77777777" w:rsidR="00503AA3" w:rsidRPr="00B95B67" w:rsidRDefault="00503AA3" w:rsidP="00503AA3">
      <w:pPr>
        <w:spacing w:before="240" w:after="120" w:line="240" w:lineRule="auto"/>
        <w:jc w:val="both"/>
        <w:rPr>
          <w:rFonts w:asciiTheme="majorHAnsi" w:eastAsia="Times New Roman" w:hAnsiTheme="majorHAnsi" w:cs="Times New Roman"/>
          <w:b/>
          <w:bCs/>
          <w:color w:val="000000"/>
          <w:lang w:val="fr-FR" w:eastAsia="en-GB"/>
        </w:rPr>
      </w:pPr>
      <w:r w:rsidRPr="00B95B67">
        <w:rPr>
          <w:rFonts w:asciiTheme="majorHAnsi" w:eastAsia="Times New Roman" w:hAnsiTheme="majorHAnsi" w:cs="Times New Roman"/>
          <w:b/>
          <w:bCs/>
          <w:color w:val="000000"/>
          <w:lang w:val="fr-FR" w:eastAsia="en-GB"/>
        </w:rPr>
        <w:t xml:space="preserve">15.   Communication avec les médias </w:t>
      </w:r>
    </w:p>
    <w:p w14:paraId="132BCBF4"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Les parties déterminent et les participants respectent le calendrier et le contenu de la communication avec les médias, si une telle communication est prévue.</w:t>
      </w:r>
    </w:p>
    <w:p w14:paraId="185D3836" w14:textId="77777777" w:rsidR="00B95B67" w:rsidRDefault="00B95B67" w:rsidP="00503AA3">
      <w:pPr>
        <w:spacing w:before="240" w:after="120" w:line="240" w:lineRule="auto"/>
        <w:jc w:val="both"/>
        <w:rPr>
          <w:rFonts w:asciiTheme="majorHAnsi" w:eastAsia="Times New Roman" w:hAnsiTheme="majorHAnsi" w:cs="Times New Roman"/>
          <w:b/>
          <w:bCs/>
          <w:color w:val="000000"/>
          <w:lang w:val="fr-FR" w:eastAsia="en-GB"/>
        </w:rPr>
      </w:pPr>
    </w:p>
    <w:p w14:paraId="132BCBF5" w14:textId="77777777" w:rsidR="00503AA3" w:rsidRPr="00B95B67" w:rsidRDefault="00503AA3" w:rsidP="00503AA3">
      <w:pPr>
        <w:spacing w:before="240" w:after="120" w:line="240" w:lineRule="auto"/>
        <w:jc w:val="both"/>
        <w:rPr>
          <w:rFonts w:asciiTheme="majorHAnsi" w:eastAsia="Times New Roman" w:hAnsiTheme="majorHAnsi" w:cs="Times New Roman"/>
          <w:b/>
          <w:bCs/>
          <w:color w:val="000000"/>
          <w:lang w:val="fr-FR" w:eastAsia="en-GB"/>
        </w:rPr>
      </w:pPr>
      <w:r w:rsidRPr="00B95B67">
        <w:rPr>
          <w:rFonts w:asciiTheme="majorHAnsi" w:eastAsia="Times New Roman" w:hAnsiTheme="majorHAnsi" w:cs="Times New Roman"/>
          <w:b/>
          <w:bCs/>
          <w:color w:val="000000"/>
          <w:lang w:val="fr-FR" w:eastAsia="en-GB"/>
        </w:rPr>
        <w:t xml:space="preserve">16.   Évaluation </w:t>
      </w:r>
    </w:p>
    <w:p w14:paraId="132BCBF6"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Les parties peuvent envisager de procéder à une évaluation des résultats obtenus par l’ECE, des meilleures pratiques qui ont été mises en œuvre et des enseignements tirés. Une réunion spécifique peut être organisée pour réaliser à cette évaluation.</w:t>
      </w:r>
    </w:p>
    <w:p w14:paraId="132BCBF7" w14:textId="4FDA2840" w:rsidR="00503AA3" w:rsidRDefault="00503AA3" w:rsidP="00503AA3">
      <w:pPr>
        <w:spacing w:before="120" w:after="0" w:line="240" w:lineRule="auto"/>
        <w:jc w:val="both"/>
        <w:rPr>
          <w:rFonts w:asciiTheme="majorHAnsi" w:eastAsia="Times New Roman" w:hAnsiTheme="majorHAnsi" w:cs="Times New Roman"/>
          <w:color w:val="000000"/>
          <w:sz w:val="20"/>
          <w:szCs w:val="20"/>
          <w:lang w:val="fr-FR" w:eastAsia="en-GB"/>
        </w:rPr>
      </w:pPr>
      <w:r w:rsidRPr="00B95B67">
        <w:rPr>
          <w:rFonts w:asciiTheme="majorHAnsi" w:eastAsia="Times New Roman" w:hAnsiTheme="majorHAnsi" w:cs="Times New Roman"/>
          <w:color w:val="000000"/>
          <w:sz w:val="20"/>
          <w:szCs w:val="20"/>
          <w:lang w:val="fr-FR" w:eastAsia="en-GB"/>
        </w:rPr>
        <w:t>[</w:t>
      </w:r>
      <w:r w:rsidRPr="00B95B67">
        <w:rPr>
          <w:rFonts w:asciiTheme="majorHAnsi" w:eastAsia="Times New Roman" w:hAnsiTheme="majorHAnsi" w:cs="Times New Roman"/>
          <w:i/>
          <w:iCs/>
          <w:color w:val="000000"/>
          <w:sz w:val="20"/>
          <w:szCs w:val="20"/>
          <w:lang w:val="fr-FR" w:eastAsia="en-GB"/>
        </w:rPr>
        <w:t xml:space="preserve">Dans ce contexte, les parties peuvent se reporter au </w:t>
      </w:r>
      <w:r w:rsidR="00357CAB">
        <w:fldChar w:fldCharType="begin"/>
      </w:r>
      <w:r w:rsidR="00357CAB" w:rsidRPr="00357CAB">
        <w:rPr>
          <w:lang w:val="fr-FR"/>
        </w:rPr>
        <w:instrText xml:space="preserve"> HYPERLINK "http://www.eurojust.europa.eu/doclibrary/JITs/JITsevaluation/JIT%20Evaluation%20Form/JIT-Evaluation-Form_EN.pdf" </w:instrText>
      </w:r>
      <w:r w:rsidR="00357CAB">
        <w:fldChar w:fldCharType="separate"/>
      </w:r>
      <w:r w:rsidRPr="00B95B67">
        <w:rPr>
          <w:rStyle w:val="Hyperlink"/>
          <w:rFonts w:asciiTheme="majorHAnsi" w:eastAsia="Times New Roman" w:hAnsiTheme="majorHAnsi" w:cs="Times New Roman"/>
          <w:i/>
          <w:iCs/>
          <w:sz w:val="20"/>
          <w:szCs w:val="20"/>
          <w:lang w:val="fr-FR" w:eastAsia="en-GB"/>
        </w:rPr>
        <w:t>formulaire spécifique d'évaluation des ECE</w:t>
      </w:r>
      <w:r w:rsidR="00357CAB">
        <w:rPr>
          <w:rStyle w:val="Hyperlink"/>
          <w:rFonts w:asciiTheme="majorHAnsi" w:eastAsia="Times New Roman" w:hAnsiTheme="majorHAnsi" w:cs="Times New Roman"/>
          <w:i/>
          <w:iCs/>
          <w:sz w:val="20"/>
          <w:szCs w:val="20"/>
          <w:lang w:val="fr-FR" w:eastAsia="en-GB"/>
        </w:rPr>
        <w:fldChar w:fldCharType="end"/>
      </w:r>
      <w:r w:rsidRPr="00B95B67">
        <w:rPr>
          <w:rFonts w:asciiTheme="majorHAnsi" w:eastAsia="Times New Roman" w:hAnsiTheme="majorHAnsi" w:cs="Times New Roman"/>
          <w:i/>
          <w:iCs/>
          <w:color w:val="000000"/>
          <w:sz w:val="20"/>
          <w:szCs w:val="20"/>
          <w:lang w:val="fr-FR" w:eastAsia="en-GB"/>
        </w:rPr>
        <w:t xml:space="preserve"> établi par le réseau d’experts de l’Union européenne en matière d’ECE. Un financement de l’Union européenne peut être demandé pour l’organisation de la réunion d’évaluation</w:t>
      </w:r>
      <w:r w:rsidRPr="00B95B67">
        <w:rPr>
          <w:rFonts w:asciiTheme="majorHAnsi" w:eastAsia="Times New Roman" w:hAnsiTheme="majorHAnsi" w:cs="Times New Roman"/>
          <w:color w:val="000000"/>
          <w:sz w:val="20"/>
          <w:szCs w:val="20"/>
          <w:lang w:val="fr-FR" w:eastAsia="en-GB"/>
        </w:rPr>
        <w:t>.]</w:t>
      </w:r>
    </w:p>
    <w:p w14:paraId="4FE5B367" w14:textId="77777777" w:rsidR="00B95B67" w:rsidRPr="00B95B67" w:rsidRDefault="00B95B67" w:rsidP="00503AA3">
      <w:pPr>
        <w:spacing w:before="120" w:after="0" w:line="240" w:lineRule="auto"/>
        <w:jc w:val="both"/>
        <w:rPr>
          <w:rFonts w:asciiTheme="majorHAnsi" w:eastAsia="Times New Roman" w:hAnsiTheme="majorHAnsi" w:cs="Times New Roman"/>
          <w:color w:val="000000"/>
          <w:sz w:val="20"/>
          <w:szCs w:val="20"/>
          <w:lang w:val="fr-FR" w:eastAsia="en-GB"/>
        </w:rPr>
      </w:pPr>
    </w:p>
    <w:p w14:paraId="132BCBF8" w14:textId="77777777" w:rsidR="00503AA3" w:rsidRPr="00B95B67" w:rsidRDefault="00503AA3" w:rsidP="00503AA3">
      <w:pPr>
        <w:spacing w:before="240" w:after="120" w:line="240" w:lineRule="auto"/>
        <w:jc w:val="both"/>
        <w:rPr>
          <w:rFonts w:asciiTheme="majorHAnsi" w:eastAsia="Times New Roman" w:hAnsiTheme="majorHAnsi" w:cs="Times New Roman"/>
          <w:b/>
          <w:bCs/>
          <w:color w:val="000000"/>
          <w:lang w:val="fr-FR" w:eastAsia="en-GB"/>
        </w:rPr>
      </w:pPr>
      <w:r w:rsidRPr="00B95B67">
        <w:rPr>
          <w:rFonts w:asciiTheme="majorHAnsi" w:eastAsia="Times New Roman" w:hAnsiTheme="majorHAnsi" w:cs="Times New Roman"/>
          <w:b/>
          <w:bCs/>
          <w:color w:val="000000"/>
          <w:lang w:val="fr-FR" w:eastAsia="en-GB"/>
        </w:rPr>
        <w:t xml:space="preserve">17.   Modalités spécifiques </w:t>
      </w:r>
    </w:p>
    <w:p w14:paraId="132BCBF9" w14:textId="77777777" w:rsidR="00503AA3" w:rsidRPr="00B95B67" w:rsidRDefault="00503AA3" w:rsidP="00503AA3">
      <w:pPr>
        <w:spacing w:before="120" w:after="0" w:line="240" w:lineRule="auto"/>
        <w:jc w:val="both"/>
        <w:rPr>
          <w:rFonts w:asciiTheme="majorHAnsi" w:eastAsia="Times New Roman" w:hAnsiTheme="majorHAnsi" w:cs="Times New Roman"/>
          <w:color w:val="000000"/>
          <w:sz w:val="20"/>
          <w:szCs w:val="20"/>
          <w:lang w:val="fr-FR" w:eastAsia="en-GB"/>
        </w:rPr>
      </w:pPr>
      <w:r w:rsidRPr="00B95B67">
        <w:rPr>
          <w:rFonts w:asciiTheme="majorHAnsi" w:eastAsia="Times New Roman" w:hAnsiTheme="majorHAnsi" w:cs="Times New Roman"/>
          <w:color w:val="000000"/>
          <w:sz w:val="20"/>
          <w:szCs w:val="20"/>
          <w:lang w:val="fr-FR" w:eastAsia="en-GB"/>
        </w:rPr>
        <w:t>[</w:t>
      </w:r>
      <w:r w:rsidRPr="00B95B67">
        <w:rPr>
          <w:rFonts w:asciiTheme="majorHAnsi" w:eastAsia="Times New Roman" w:hAnsiTheme="majorHAnsi" w:cs="Times New Roman"/>
          <w:i/>
          <w:iCs/>
          <w:color w:val="000000"/>
          <w:sz w:val="20"/>
          <w:szCs w:val="20"/>
          <w:lang w:val="fr-FR" w:eastAsia="en-GB"/>
        </w:rPr>
        <w:t>À insérer, le cas échéant. Les sous-points ci-après sont destinés à mettre en évidence les domaines qui pourraient nécessiter une description précise</w:t>
      </w:r>
      <w:r w:rsidRPr="00B95B67">
        <w:rPr>
          <w:rFonts w:asciiTheme="majorHAnsi" w:eastAsia="Times New Roman" w:hAnsiTheme="majorHAnsi" w:cs="Times New Roman"/>
          <w:color w:val="000000"/>
          <w:sz w:val="20"/>
          <w:szCs w:val="20"/>
          <w:lang w:val="fr-FR" w:eastAsia="en-GB"/>
        </w:rPr>
        <w:t>.]</w:t>
      </w:r>
    </w:p>
    <w:tbl>
      <w:tblPr>
        <w:tblW w:w="5000" w:type="pct"/>
        <w:tblCellSpacing w:w="0" w:type="dxa"/>
        <w:tblCellMar>
          <w:left w:w="0" w:type="dxa"/>
          <w:right w:w="0" w:type="dxa"/>
        </w:tblCellMar>
        <w:tblLook w:val="04A0" w:firstRow="1" w:lastRow="0" w:firstColumn="1" w:lastColumn="0" w:noHBand="0" w:noVBand="1"/>
      </w:tblPr>
      <w:tblGrid>
        <w:gridCol w:w="1904"/>
        <w:gridCol w:w="7122"/>
      </w:tblGrid>
      <w:tr w:rsidR="00503AA3" w:rsidRPr="00B95B67" w14:paraId="132BCBFC" w14:textId="77777777" w:rsidTr="00503AA3">
        <w:trPr>
          <w:tblCellSpacing w:w="0" w:type="dxa"/>
        </w:trPr>
        <w:tc>
          <w:tcPr>
            <w:tcW w:w="0" w:type="auto"/>
            <w:hideMark/>
          </w:tcPr>
          <w:p w14:paraId="132BCBFA" w14:textId="77777777" w:rsidR="00503AA3" w:rsidRPr="00B95B67" w:rsidRDefault="00503AA3" w:rsidP="00503AA3">
            <w:pPr>
              <w:spacing w:before="120" w:after="0" w:line="240" w:lineRule="auto"/>
              <w:jc w:val="both"/>
              <w:rPr>
                <w:rFonts w:asciiTheme="majorHAnsi" w:eastAsia="Times New Roman" w:hAnsiTheme="majorHAnsi" w:cs="Times New Roman"/>
                <w:b/>
                <w:color w:val="000000"/>
                <w:lang w:eastAsia="en-GB"/>
              </w:rPr>
            </w:pPr>
            <w:r w:rsidRPr="00B95B67">
              <w:rPr>
                <w:rFonts w:asciiTheme="majorHAnsi" w:eastAsia="Times New Roman" w:hAnsiTheme="majorHAnsi" w:cs="Times New Roman"/>
                <w:b/>
                <w:color w:val="000000"/>
                <w:lang w:eastAsia="en-GB"/>
              </w:rPr>
              <w:t>17.1.</w:t>
            </w:r>
          </w:p>
        </w:tc>
        <w:tc>
          <w:tcPr>
            <w:tcW w:w="0" w:type="auto"/>
            <w:hideMark/>
          </w:tcPr>
          <w:p w14:paraId="132BCBFB" w14:textId="77777777" w:rsidR="00503AA3" w:rsidRPr="00B95B67" w:rsidRDefault="00503AA3" w:rsidP="00B95B67">
            <w:pPr>
              <w:spacing w:before="120" w:after="0" w:line="240" w:lineRule="auto"/>
              <w:ind w:firstLine="359"/>
              <w:jc w:val="both"/>
              <w:rPr>
                <w:rFonts w:asciiTheme="majorHAnsi" w:eastAsia="Times New Roman" w:hAnsiTheme="majorHAnsi" w:cs="Times New Roman"/>
                <w:b/>
                <w:color w:val="000000"/>
                <w:lang w:eastAsia="en-GB"/>
              </w:rPr>
            </w:pPr>
            <w:proofErr w:type="spellStart"/>
            <w:r w:rsidRPr="00B95B67">
              <w:rPr>
                <w:rFonts w:asciiTheme="majorHAnsi" w:eastAsia="Times New Roman" w:hAnsiTheme="majorHAnsi" w:cs="Times New Roman"/>
                <w:b/>
                <w:i/>
                <w:iCs/>
                <w:color w:val="000000"/>
                <w:lang w:eastAsia="en-GB"/>
              </w:rPr>
              <w:t>Règles</w:t>
            </w:r>
            <w:proofErr w:type="spellEnd"/>
            <w:r w:rsidRPr="00B95B67">
              <w:rPr>
                <w:rFonts w:asciiTheme="majorHAnsi" w:eastAsia="Times New Roman" w:hAnsiTheme="majorHAnsi" w:cs="Times New Roman"/>
                <w:b/>
                <w:i/>
                <w:iCs/>
                <w:color w:val="000000"/>
                <w:lang w:eastAsia="en-GB"/>
              </w:rPr>
              <w:t xml:space="preserve"> de </w:t>
            </w:r>
            <w:proofErr w:type="spellStart"/>
            <w:r w:rsidRPr="00B95B67">
              <w:rPr>
                <w:rFonts w:asciiTheme="majorHAnsi" w:eastAsia="Times New Roman" w:hAnsiTheme="majorHAnsi" w:cs="Times New Roman"/>
                <w:b/>
                <w:i/>
                <w:iCs/>
                <w:color w:val="000000"/>
                <w:lang w:eastAsia="en-GB"/>
              </w:rPr>
              <w:t>publicité</w:t>
            </w:r>
            <w:proofErr w:type="spellEnd"/>
            <w:r w:rsidRPr="00B95B67">
              <w:rPr>
                <w:rFonts w:asciiTheme="majorHAnsi" w:eastAsia="Times New Roman" w:hAnsiTheme="majorHAnsi" w:cs="Times New Roman"/>
                <w:b/>
                <w:color w:val="000000"/>
                <w:lang w:eastAsia="en-GB"/>
              </w:rPr>
              <w:t xml:space="preserve"> </w:t>
            </w:r>
          </w:p>
        </w:tc>
      </w:tr>
    </w:tbl>
    <w:p w14:paraId="132BCBFD" w14:textId="77777777" w:rsidR="00503AA3" w:rsidRPr="00B95B67" w:rsidRDefault="00503AA3" w:rsidP="00503AA3">
      <w:pPr>
        <w:spacing w:before="120" w:after="0" w:line="240" w:lineRule="auto"/>
        <w:jc w:val="both"/>
        <w:rPr>
          <w:rFonts w:asciiTheme="majorHAnsi" w:eastAsia="Times New Roman" w:hAnsiTheme="majorHAnsi" w:cs="Times New Roman"/>
          <w:color w:val="000000"/>
          <w:sz w:val="20"/>
          <w:szCs w:val="20"/>
          <w:lang w:val="fr-FR" w:eastAsia="en-GB"/>
        </w:rPr>
      </w:pPr>
      <w:r w:rsidRPr="00B95B67">
        <w:rPr>
          <w:rFonts w:asciiTheme="majorHAnsi" w:eastAsia="Times New Roman" w:hAnsiTheme="majorHAnsi" w:cs="Times New Roman"/>
          <w:color w:val="000000"/>
          <w:sz w:val="20"/>
          <w:szCs w:val="20"/>
          <w:lang w:val="fr-FR" w:eastAsia="en-GB"/>
        </w:rPr>
        <w:lastRenderedPageBreak/>
        <w:t>[</w:t>
      </w:r>
      <w:r w:rsidRPr="00B95B67">
        <w:rPr>
          <w:rFonts w:asciiTheme="majorHAnsi" w:eastAsia="Times New Roman" w:hAnsiTheme="majorHAnsi" w:cs="Times New Roman"/>
          <w:i/>
          <w:iCs/>
          <w:color w:val="000000"/>
          <w:sz w:val="20"/>
          <w:szCs w:val="20"/>
          <w:lang w:val="fr-FR" w:eastAsia="en-GB"/>
        </w:rPr>
        <w:t>Si elles le souhaitent, les parties peuvent préciser ici quelles sont les règles applicables au niveau national en matière de communication à la défense et/ou en annexer une copie ou une synthèse</w:t>
      </w:r>
      <w:r w:rsidRPr="00B95B67">
        <w:rPr>
          <w:rFonts w:asciiTheme="majorHAnsi" w:eastAsia="Times New Roman" w:hAnsiTheme="majorHAnsi" w:cs="Times New Roman"/>
          <w:color w:val="000000"/>
          <w:sz w:val="20"/>
          <w:szCs w:val="20"/>
          <w:lang w:val="fr-FR" w:eastAsia="en-GB"/>
        </w:rPr>
        <w:t>.]</w:t>
      </w:r>
    </w:p>
    <w:tbl>
      <w:tblPr>
        <w:tblW w:w="5000" w:type="pct"/>
        <w:tblCellSpacing w:w="0" w:type="dxa"/>
        <w:tblCellMar>
          <w:left w:w="0" w:type="dxa"/>
          <w:right w:w="0" w:type="dxa"/>
        </w:tblCellMar>
        <w:tblLook w:val="04A0" w:firstRow="1" w:lastRow="0" w:firstColumn="1" w:lastColumn="0" w:noHBand="0" w:noVBand="1"/>
      </w:tblPr>
      <w:tblGrid>
        <w:gridCol w:w="726"/>
        <w:gridCol w:w="8300"/>
      </w:tblGrid>
      <w:tr w:rsidR="00503AA3" w:rsidRPr="00357CAB" w14:paraId="132BCC00" w14:textId="77777777" w:rsidTr="00503AA3">
        <w:trPr>
          <w:tblCellSpacing w:w="0" w:type="dxa"/>
        </w:trPr>
        <w:tc>
          <w:tcPr>
            <w:tcW w:w="0" w:type="auto"/>
            <w:hideMark/>
          </w:tcPr>
          <w:p w14:paraId="132BCBFE" w14:textId="77777777" w:rsidR="00503AA3" w:rsidRPr="00B95B67" w:rsidRDefault="00503AA3" w:rsidP="00503AA3">
            <w:pPr>
              <w:spacing w:before="120" w:after="0" w:line="240" w:lineRule="auto"/>
              <w:jc w:val="both"/>
              <w:rPr>
                <w:rFonts w:asciiTheme="majorHAnsi" w:eastAsia="Times New Roman" w:hAnsiTheme="majorHAnsi" w:cs="Times New Roman"/>
                <w:b/>
                <w:color w:val="000000"/>
                <w:lang w:eastAsia="en-GB"/>
              </w:rPr>
            </w:pPr>
            <w:r w:rsidRPr="00B95B67">
              <w:rPr>
                <w:rFonts w:asciiTheme="majorHAnsi" w:eastAsia="Times New Roman" w:hAnsiTheme="majorHAnsi" w:cs="Times New Roman"/>
                <w:b/>
                <w:color w:val="000000"/>
                <w:lang w:eastAsia="en-GB"/>
              </w:rPr>
              <w:t>17.2.</w:t>
            </w:r>
          </w:p>
        </w:tc>
        <w:tc>
          <w:tcPr>
            <w:tcW w:w="0" w:type="auto"/>
            <w:hideMark/>
          </w:tcPr>
          <w:p w14:paraId="132BCBFF" w14:textId="77777777" w:rsidR="00503AA3" w:rsidRPr="00B95B67" w:rsidRDefault="00503AA3" w:rsidP="00B95B67">
            <w:pPr>
              <w:spacing w:before="120" w:after="0" w:line="240" w:lineRule="auto"/>
              <w:ind w:firstLine="1538"/>
              <w:jc w:val="both"/>
              <w:rPr>
                <w:rFonts w:asciiTheme="majorHAnsi" w:eastAsia="Times New Roman" w:hAnsiTheme="majorHAnsi" w:cs="Times New Roman"/>
                <w:b/>
                <w:color w:val="000000"/>
                <w:lang w:val="fr-FR" w:eastAsia="en-GB"/>
              </w:rPr>
            </w:pPr>
            <w:r w:rsidRPr="00B95B67">
              <w:rPr>
                <w:rFonts w:asciiTheme="majorHAnsi" w:eastAsia="Times New Roman" w:hAnsiTheme="majorHAnsi" w:cs="Times New Roman"/>
                <w:b/>
                <w:i/>
                <w:iCs/>
                <w:color w:val="000000"/>
                <w:lang w:val="fr-FR" w:eastAsia="en-GB"/>
              </w:rPr>
              <w:t>Gestion des avoirs/modalités de recouvrement des avoirs</w:t>
            </w:r>
            <w:r w:rsidRPr="00B95B67">
              <w:rPr>
                <w:rFonts w:asciiTheme="majorHAnsi" w:eastAsia="Times New Roman" w:hAnsiTheme="majorHAnsi" w:cs="Times New Roman"/>
                <w:b/>
                <w:color w:val="000000"/>
                <w:lang w:val="fr-FR" w:eastAsia="en-GB"/>
              </w:rPr>
              <w:t xml:space="preserve"> </w:t>
            </w:r>
          </w:p>
        </w:tc>
      </w:tr>
    </w:tbl>
    <w:p w14:paraId="132BCC01" w14:textId="77777777" w:rsidR="00503AA3" w:rsidRPr="00B95B67" w:rsidRDefault="00503AA3" w:rsidP="00503AA3">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284"/>
        <w:gridCol w:w="6742"/>
      </w:tblGrid>
      <w:tr w:rsidR="00503AA3" w:rsidRPr="00B95B67" w14:paraId="132BCC04" w14:textId="77777777" w:rsidTr="00503AA3">
        <w:trPr>
          <w:tblCellSpacing w:w="0" w:type="dxa"/>
        </w:trPr>
        <w:tc>
          <w:tcPr>
            <w:tcW w:w="0" w:type="auto"/>
            <w:hideMark/>
          </w:tcPr>
          <w:p w14:paraId="132BCC02" w14:textId="77777777" w:rsidR="00503AA3" w:rsidRPr="00B95B67" w:rsidRDefault="00503AA3" w:rsidP="00503AA3">
            <w:pPr>
              <w:spacing w:before="120" w:after="0" w:line="240" w:lineRule="auto"/>
              <w:jc w:val="both"/>
              <w:rPr>
                <w:rFonts w:asciiTheme="majorHAnsi" w:eastAsia="Times New Roman" w:hAnsiTheme="majorHAnsi" w:cs="Times New Roman"/>
                <w:b/>
                <w:color w:val="000000"/>
                <w:lang w:eastAsia="en-GB"/>
              </w:rPr>
            </w:pPr>
            <w:r w:rsidRPr="00B95B67">
              <w:rPr>
                <w:rFonts w:asciiTheme="majorHAnsi" w:eastAsia="Times New Roman" w:hAnsiTheme="majorHAnsi" w:cs="Times New Roman"/>
                <w:b/>
                <w:color w:val="000000"/>
                <w:lang w:eastAsia="en-GB"/>
              </w:rPr>
              <w:t>17.3.</w:t>
            </w:r>
          </w:p>
        </w:tc>
        <w:tc>
          <w:tcPr>
            <w:tcW w:w="0" w:type="auto"/>
            <w:hideMark/>
          </w:tcPr>
          <w:p w14:paraId="132BCC03" w14:textId="77777777" w:rsidR="00503AA3" w:rsidRPr="00B95B67" w:rsidRDefault="00503AA3" w:rsidP="00503AA3">
            <w:pPr>
              <w:spacing w:before="120" w:after="0" w:line="240" w:lineRule="auto"/>
              <w:jc w:val="both"/>
              <w:rPr>
                <w:rFonts w:asciiTheme="majorHAnsi" w:eastAsia="Times New Roman" w:hAnsiTheme="majorHAnsi" w:cs="Times New Roman"/>
                <w:b/>
                <w:color w:val="000000"/>
                <w:lang w:eastAsia="en-GB"/>
              </w:rPr>
            </w:pPr>
            <w:proofErr w:type="spellStart"/>
            <w:r w:rsidRPr="00B95B67">
              <w:rPr>
                <w:rFonts w:asciiTheme="majorHAnsi" w:eastAsia="Times New Roman" w:hAnsiTheme="majorHAnsi" w:cs="Times New Roman"/>
                <w:b/>
                <w:i/>
                <w:iCs/>
                <w:color w:val="000000"/>
                <w:lang w:eastAsia="en-GB"/>
              </w:rPr>
              <w:t>Responsabilité</w:t>
            </w:r>
            <w:proofErr w:type="spellEnd"/>
            <w:r w:rsidRPr="00B95B67">
              <w:rPr>
                <w:rFonts w:asciiTheme="majorHAnsi" w:eastAsia="Times New Roman" w:hAnsiTheme="majorHAnsi" w:cs="Times New Roman"/>
                <w:b/>
                <w:color w:val="000000"/>
                <w:lang w:eastAsia="en-GB"/>
              </w:rPr>
              <w:t xml:space="preserve"> </w:t>
            </w:r>
          </w:p>
        </w:tc>
      </w:tr>
    </w:tbl>
    <w:p w14:paraId="132BCC05" w14:textId="77777777" w:rsidR="00503AA3" w:rsidRPr="00B95B67" w:rsidRDefault="00503AA3" w:rsidP="00503AA3">
      <w:pPr>
        <w:spacing w:before="120" w:after="0" w:line="240" w:lineRule="auto"/>
        <w:jc w:val="both"/>
        <w:rPr>
          <w:rFonts w:asciiTheme="majorHAnsi" w:eastAsia="Times New Roman" w:hAnsiTheme="majorHAnsi" w:cs="Times New Roman"/>
          <w:color w:val="000000"/>
          <w:sz w:val="20"/>
          <w:szCs w:val="20"/>
          <w:lang w:val="fr-FR" w:eastAsia="en-GB"/>
        </w:rPr>
      </w:pPr>
      <w:r w:rsidRPr="00B95B67">
        <w:rPr>
          <w:rFonts w:asciiTheme="majorHAnsi" w:eastAsia="Times New Roman" w:hAnsiTheme="majorHAnsi" w:cs="Times New Roman"/>
          <w:color w:val="000000"/>
          <w:sz w:val="20"/>
          <w:szCs w:val="20"/>
          <w:lang w:val="fr-FR" w:eastAsia="en-GB"/>
        </w:rPr>
        <w:t>[</w:t>
      </w:r>
      <w:r w:rsidRPr="00B95B67">
        <w:rPr>
          <w:rFonts w:asciiTheme="majorHAnsi" w:eastAsia="Times New Roman" w:hAnsiTheme="majorHAnsi" w:cs="Times New Roman"/>
          <w:i/>
          <w:iCs/>
          <w:color w:val="000000"/>
          <w:sz w:val="20"/>
          <w:szCs w:val="20"/>
          <w:lang w:val="fr-FR" w:eastAsia="en-GB"/>
        </w:rPr>
        <w:t>Si elles le souhaitent, les parties peuvent réglementer cet aspect, en particulier lorsque l’ECE n’est fondée ni sur la convention de l’Union européenne ni sur la décision-cadre (qui comportent déjà des dispositions spécifiques à cet égard — voir les articles 15 et 16 de la convention)</w:t>
      </w:r>
      <w:r w:rsidRPr="00B95B67">
        <w:rPr>
          <w:rFonts w:asciiTheme="majorHAnsi" w:eastAsia="Times New Roman" w:hAnsiTheme="majorHAnsi" w:cs="Times New Roman"/>
          <w:color w:val="000000"/>
          <w:sz w:val="20"/>
          <w:szCs w:val="20"/>
          <w:lang w:val="fr-FR" w:eastAsia="en-GB"/>
        </w:rPr>
        <w:t>.]</w:t>
      </w:r>
    </w:p>
    <w:p w14:paraId="3AB13B3E" w14:textId="77777777" w:rsidR="00B95B67" w:rsidRDefault="00B95B67" w:rsidP="00503AA3">
      <w:pPr>
        <w:spacing w:before="240" w:after="120" w:line="240" w:lineRule="auto"/>
        <w:jc w:val="both"/>
        <w:rPr>
          <w:rFonts w:asciiTheme="majorHAnsi" w:eastAsia="Times New Roman" w:hAnsiTheme="majorHAnsi" w:cs="Times New Roman"/>
          <w:b/>
          <w:bCs/>
          <w:color w:val="000000"/>
          <w:lang w:val="fr-FR" w:eastAsia="en-GB"/>
        </w:rPr>
      </w:pPr>
    </w:p>
    <w:p w14:paraId="132BCC06" w14:textId="77777777" w:rsidR="00503AA3" w:rsidRPr="00B95B67" w:rsidRDefault="00503AA3" w:rsidP="00503AA3">
      <w:pPr>
        <w:spacing w:before="240" w:after="120" w:line="240" w:lineRule="auto"/>
        <w:jc w:val="both"/>
        <w:rPr>
          <w:rFonts w:asciiTheme="majorHAnsi" w:eastAsia="Times New Roman" w:hAnsiTheme="majorHAnsi" w:cs="Times New Roman"/>
          <w:b/>
          <w:bCs/>
          <w:color w:val="000000"/>
          <w:lang w:val="fr-FR" w:eastAsia="en-GB"/>
        </w:rPr>
      </w:pPr>
      <w:r w:rsidRPr="00B95B67">
        <w:rPr>
          <w:rFonts w:asciiTheme="majorHAnsi" w:eastAsia="Times New Roman" w:hAnsiTheme="majorHAnsi" w:cs="Times New Roman"/>
          <w:b/>
          <w:bCs/>
          <w:color w:val="000000"/>
          <w:lang w:val="fr-FR" w:eastAsia="en-GB"/>
        </w:rPr>
        <w:t xml:space="preserve">18.   Dispositions organisationnelles </w:t>
      </w:r>
    </w:p>
    <w:p w14:paraId="132BCC07" w14:textId="77777777" w:rsidR="00503AA3" w:rsidRPr="00B95B67" w:rsidRDefault="00503AA3" w:rsidP="00503AA3">
      <w:pPr>
        <w:spacing w:before="120" w:after="0" w:line="240" w:lineRule="auto"/>
        <w:jc w:val="both"/>
        <w:rPr>
          <w:rFonts w:asciiTheme="majorHAnsi" w:eastAsia="Times New Roman" w:hAnsiTheme="majorHAnsi" w:cs="Times New Roman"/>
          <w:color w:val="000000"/>
          <w:sz w:val="20"/>
          <w:szCs w:val="20"/>
          <w:lang w:val="fr-FR" w:eastAsia="en-GB"/>
        </w:rPr>
      </w:pPr>
      <w:r w:rsidRPr="00B95B67">
        <w:rPr>
          <w:rFonts w:asciiTheme="majorHAnsi" w:eastAsia="Times New Roman" w:hAnsiTheme="majorHAnsi" w:cs="Times New Roman"/>
          <w:color w:val="000000"/>
          <w:sz w:val="20"/>
          <w:szCs w:val="20"/>
          <w:lang w:val="fr-FR" w:eastAsia="en-GB"/>
        </w:rPr>
        <w:t>[</w:t>
      </w:r>
      <w:r w:rsidRPr="00B95B67">
        <w:rPr>
          <w:rFonts w:asciiTheme="majorHAnsi" w:eastAsia="Times New Roman" w:hAnsiTheme="majorHAnsi" w:cs="Times New Roman"/>
          <w:i/>
          <w:iCs/>
          <w:color w:val="000000"/>
          <w:sz w:val="20"/>
          <w:szCs w:val="20"/>
          <w:lang w:val="fr-FR" w:eastAsia="en-GB"/>
        </w:rPr>
        <w:t>À insérer, le cas échéant. Les sous-points ci-après sont destinés à mettre en évidence les domaines qui pourraient nécessiter une description précise</w:t>
      </w:r>
      <w:r w:rsidRPr="00B95B67">
        <w:rPr>
          <w:rFonts w:asciiTheme="majorHAnsi" w:eastAsia="Times New Roman" w:hAnsiTheme="majorHAnsi" w:cs="Times New Roman"/>
          <w:color w:val="000000"/>
          <w:sz w:val="20"/>
          <w:szCs w:val="20"/>
          <w:lang w:val="fr-FR" w:eastAsia="en-GB"/>
        </w:rPr>
        <w:t>.]</w:t>
      </w:r>
    </w:p>
    <w:tbl>
      <w:tblPr>
        <w:tblW w:w="5000" w:type="pct"/>
        <w:tblCellSpacing w:w="0" w:type="dxa"/>
        <w:tblCellMar>
          <w:left w:w="0" w:type="dxa"/>
          <w:right w:w="0" w:type="dxa"/>
        </w:tblCellMar>
        <w:tblLook w:val="04A0" w:firstRow="1" w:lastRow="0" w:firstColumn="1" w:lastColumn="0" w:noHBand="0" w:noVBand="1"/>
      </w:tblPr>
      <w:tblGrid>
        <w:gridCol w:w="493"/>
        <w:gridCol w:w="8533"/>
      </w:tblGrid>
      <w:tr w:rsidR="00503AA3" w:rsidRPr="00357CAB" w14:paraId="132BCC0A" w14:textId="77777777" w:rsidTr="00503AA3">
        <w:trPr>
          <w:tblCellSpacing w:w="0" w:type="dxa"/>
        </w:trPr>
        <w:tc>
          <w:tcPr>
            <w:tcW w:w="0" w:type="auto"/>
            <w:hideMark/>
          </w:tcPr>
          <w:p w14:paraId="132BCC08" w14:textId="77777777" w:rsidR="00503AA3" w:rsidRPr="00B95B67" w:rsidRDefault="00503AA3" w:rsidP="00503AA3">
            <w:pPr>
              <w:spacing w:before="120" w:after="0" w:line="240" w:lineRule="auto"/>
              <w:jc w:val="both"/>
              <w:rPr>
                <w:rFonts w:asciiTheme="majorHAnsi" w:eastAsia="Times New Roman" w:hAnsiTheme="majorHAnsi" w:cs="Times New Roman"/>
                <w:b/>
                <w:color w:val="000000"/>
                <w:lang w:eastAsia="en-GB"/>
              </w:rPr>
            </w:pPr>
            <w:r w:rsidRPr="00B95B67">
              <w:rPr>
                <w:rFonts w:asciiTheme="majorHAnsi" w:eastAsia="Times New Roman" w:hAnsiTheme="majorHAnsi" w:cs="Times New Roman"/>
                <w:b/>
                <w:color w:val="000000"/>
                <w:lang w:eastAsia="en-GB"/>
              </w:rPr>
              <w:t>18.1.</w:t>
            </w:r>
          </w:p>
        </w:tc>
        <w:tc>
          <w:tcPr>
            <w:tcW w:w="0" w:type="auto"/>
            <w:hideMark/>
          </w:tcPr>
          <w:p w14:paraId="132BCC09" w14:textId="77777777" w:rsidR="00503AA3" w:rsidRPr="00B95B67" w:rsidRDefault="00503AA3" w:rsidP="00B95B67">
            <w:pPr>
              <w:spacing w:before="120" w:after="0" w:line="240" w:lineRule="auto"/>
              <w:ind w:left="882"/>
              <w:jc w:val="both"/>
              <w:rPr>
                <w:rFonts w:asciiTheme="majorHAnsi" w:eastAsia="Times New Roman" w:hAnsiTheme="majorHAnsi" w:cs="Times New Roman"/>
                <w:b/>
                <w:color w:val="000000"/>
                <w:lang w:val="fr-FR" w:eastAsia="en-GB"/>
              </w:rPr>
            </w:pPr>
            <w:r w:rsidRPr="00B95B67">
              <w:rPr>
                <w:rFonts w:asciiTheme="majorHAnsi" w:eastAsia="Times New Roman" w:hAnsiTheme="majorHAnsi" w:cs="Times New Roman"/>
                <w:b/>
                <w:i/>
                <w:iCs/>
                <w:color w:val="000000"/>
                <w:lang w:val="fr-FR" w:eastAsia="en-GB"/>
              </w:rPr>
              <w:t>Installations et matériel (bureaux, véhicules et autres équipements techniques)</w:t>
            </w:r>
            <w:r w:rsidRPr="00B95B67">
              <w:rPr>
                <w:rFonts w:asciiTheme="majorHAnsi" w:eastAsia="Times New Roman" w:hAnsiTheme="majorHAnsi" w:cs="Times New Roman"/>
                <w:b/>
                <w:color w:val="000000"/>
                <w:lang w:val="fr-FR" w:eastAsia="en-GB"/>
              </w:rPr>
              <w:t xml:space="preserve"> </w:t>
            </w:r>
          </w:p>
        </w:tc>
      </w:tr>
    </w:tbl>
    <w:p w14:paraId="132BCC0B" w14:textId="77777777" w:rsidR="00503AA3" w:rsidRPr="00B95B67" w:rsidRDefault="00503AA3" w:rsidP="00503AA3">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380"/>
        <w:gridCol w:w="7646"/>
      </w:tblGrid>
      <w:tr w:rsidR="00503AA3" w:rsidRPr="00B95B67" w14:paraId="132BCC0E" w14:textId="77777777" w:rsidTr="00503AA3">
        <w:trPr>
          <w:tblCellSpacing w:w="0" w:type="dxa"/>
        </w:trPr>
        <w:tc>
          <w:tcPr>
            <w:tcW w:w="0" w:type="auto"/>
            <w:hideMark/>
          </w:tcPr>
          <w:p w14:paraId="132BCC0C" w14:textId="77777777" w:rsidR="00503AA3" w:rsidRPr="00B95B67" w:rsidRDefault="00503AA3" w:rsidP="00503AA3">
            <w:pPr>
              <w:spacing w:before="120" w:after="0" w:line="240" w:lineRule="auto"/>
              <w:jc w:val="both"/>
              <w:rPr>
                <w:rFonts w:asciiTheme="majorHAnsi" w:eastAsia="Times New Roman" w:hAnsiTheme="majorHAnsi" w:cs="Times New Roman"/>
                <w:b/>
                <w:color w:val="000000"/>
                <w:lang w:eastAsia="en-GB"/>
              </w:rPr>
            </w:pPr>
            <w:r w:rsidRPr="00B95B67">
              <w:rPr>
                <w:rFonts w:asciiTheme="majorHAnsi" w:eastAsia="Times New Roman" w:hAnsiTheme="majorHAnsi" w:cs="Times New Roman"/>
                <w:b/>
                <w:color w:val="000000"/>
                <w:lang w:eastAsia="en-GB"/>
              </w:rPr>
              <w:t>18.2.</w:t>
            </w:r>
          </w:p>
        </w:tc>
        <w:tc>
          <w:tcPr>
            <w:tcW w:w="0" w:type="auto"/>
            <w:hideMark/>
          </w:tcPr>
          <w:p w14:paraId="132BCC0D" w14:textId="77777777" w:rsidR="00503AA3" w:rsidRPr="00B95B67" w:rsidRDefault="00503AA3" w:rsidP="00503AA3">
            <w:pPr>
              <w:spacing w:before="120" w:after="0" w:line="240" w:lineRule="auto"/>
              <w:jc w:val="both"/>
              <w:rPr>
                <w:rFonts w:asciiTheme="majorHAnsi" w:eastAsia="Times New Roman" w:hAnsiTheme="majorHAnsi" w:cs="Times New Roman"/>
                <w:b/>
                <w:color w:val="000000"/>
                <w:lang w:eastAsia="en-GB"/>
              </w:rPr>
            </w:pPr>
            <w:proofErr w:type="spellStart"/>
            <w:r w:rsidRPr="00B95B67">
              <w:rPr>
                <w:rFonts w:asciiTheme="majorHAnsi" w:eastAsia="Times New Roman" w:hAnsiTheme="majorHAnsi" w:cs="Times New Roman"/>
                <w:b/>
                <w:i/>
                <w:iCs/>
                <w:color w:val="000000"/>
                <w:lang w:eastAsia="en-GB"/>
              </w:rPr>
              <w:t>Frais</w:t>
            </w:r>
            <w:proofErr w:type="spellEnd"/>
            <w:r w:rsidRPr="00B95B67">
              <w:rPr>
                <w:rFonts w:asciiTheme="majorHAnsi" w:eastAsia="Times New Roman" w:hAnsiTheme="majorHAnsi" w:cs="Times New Roman"/>
                <w:b/>
                <w:i/>
                <w:iCs/>
                <w:color w:val="000000"/>
                <w:lang w:eastAsia="en-GB"/>
              </w:rPr>
              <w:t>/</w:t>
            </w:r>
            <w:proofErr w:type="spellStart"/>
            <w:r w:rsidRPr="00B95B67">
              <w:rPr>
                <w:rFonts w:asciiTheme="majorHAnsi" w:eastAsia="Times New Roman" w:hAnsiTheme="majorHAnsi" w:cs="Times New Roman"/>
                <w:b/>
                <w:i/>
                <w:iCs/>
                <w:color w:val="000000"/>
                <w:lang w:eastAsia="en-GB"/>
              </w:rPr>
              <w:t>dépenses</w:t>
            </w:r>
            <w:proofErr w:type="spellEnd"/>
            <w:r w:rsidRPr="00B95B67">
              <w:rPr>
                <w:rFonts w:asciiTheme="majorHAnsi" w:eastAsia="Times New Roman" w:hAnsiTheme="majorHAnsi" w:cs="Times New Roman"/>
                <w:b/>
                <w:i/>
                <w:iCs/>
                <w:color w:val="000000"/>
                <w:lang w:eastAsia="en-GB"/>
              </w:rPr>
              <w:t>/assurances</w:t>
            </w:r>
            <w:r w:rsidRPr="00B95B67">
              <w:rPr>
                <w:rFonts w:asciiTheme="majorHAnsi" w:eastAsia="Times New Roman" w:hAnsiTheme="majorHAnsi" w:cs="Times New Roman"/>
                <w:b/>
                <w:color w:val="000000"/>
                <w:lang w:eastAsia="en-GB"/>
              </w:rPr>
              <w:t xml:space="preserve"> </w:t>
            </w:r>
          </w:p>
        </w:tc>
      </w:tr>
    </w:tbl>
    <w:p w14:paraId="132BCC0F" w14:textId="77777777" w:rsidR="00503AA3" w:rsidRPr="00B95B67" w:rsidRDefault="00503AA3" w:rsidP="00503AA3">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159"/>
        <w:gridCol w:w="7867"/>
      </w:tblGrid>
      <w:tr w:rsidR="00503AA3" w:rsidRPr="00357CAB" w14:paraId="132BCC12" w14:textId="77777777" w:rsidTr="00503AA3">
        <w:trPr>
          <w:tblCellSpacing w:w="0" w:type="dxa"/>
        </w:trPr>
        <w:tc>
          <w:tcPr>
            <w:tcW w:w="0" w:type="auto"/>
            <w:hideMark/>
          </w:tcPr>
          <w:p w14:paraId="132BCC10" w14:textId="77777777" w:rsidR="00503AA3" w:rsidRPr="00B95B67" w:rsidRDefault="00503AA3" w:rsidP="00503AA3">
            <w:pPr>
              <w:spacing w:before="120" w:after="0" w:line="240" w:lineRule="auto"/>
              <w:jc w:val="both"/>
              <w:rPr>
                <w:rFonts w:asciiTheme="majorHAnsi" w:eastAsia="Times New Roman" w:hAnsiTheme="majorHAnsi" w:cs="Times New Roman"/>
                <w:b/>
                <w:color w:val="000000"/>
                <w:lang w:eastAsia="en-GB"/>
              </w:rPr>
            </w:pPr>
            <w:r w:rsidRPr="00B95B67">
              <w:rPr>
                <w:rFonts w:asciiTheme="majorHAnsi" w:eastAsia="Times New Roman" w:hAnsiTheme="majorHAnsi" w:cs="Times New Roman"/>
                <w:b/>
                <w:color w:val="000000"/>
                <w:lang w:eastAsia="en-GB"/>
              </w:rPr>
              <w:t>18.3.</w:t>
            </w:r>
          </w:p>
        </w:tc>
        <w:tc>
          <w:tcPr>
            <w:tcW w:w="0" w:type="auto"/>
            <w:hideMark/>
          </w:tcPr>
          <w:p w14:paraId="132BCC11" w14:textId="77777777" w:rsidR="00503AA3" w:rsidRPr="00B95B67" w:rsidRDefault="00503AA3" w:rsidP="00B95B67">
            <w:pPr>
              <w:spacing w:before="120" w:after="0" w:line="240" w:lineRule="auto"/>
              <w:ind w:firstLine="259"/>
              <w:jc w:val="both"/>
              <w:rPr>
                <w:rFonts w:asciiTheme="majorHAnsi" w:eastAsia="Times New Roman" w:hAnsiTheme="majorHAnsi" w:cs="Times New Roman"/>
                <w:b/>
                <w:color w:val="000000"/>
                <w:lang w:val="fr-FR" w:eastAsia="en-GB"/>
              </w:rPr>
            </w:pPr>
            <w:r w:rsidRPr="00B95B67">
              <w:rPr>
                <w:rFonts w:asciiTheme="majorHAnsi" w:eastAsia="Times New Roman" w:hAnsiTheme="majorHAnsi" w:cs="Times New Roman"/>
                <w:b/>
                <w:i/>
                <w:iCs/>
                <w:color w:val="000000"/>
                <w:lang w:val="fr-FR" w:eastAsia="en-GB"/>
              </w:rPr>
              <w:t>Soutien financier apporté aux ECE</w:t>
            </w:r>
            <w:r w:rsidRPr="00B95B67">
              <w:rPr>
                <w:rFonts w:asciiTheme="majorHAnsi" w:eastAsia="Times New Roman" w:hAnsiTheme="majorHAnsi" w:cs="Times New Roman"/>
                <w:b/>
                <w:color w:val="000000"/>
                <w:lang w:val="fr-FR" w:eastAsia="en-GB"/>
              </w:rPr>
              <w:t xml:space="preserve"> </w:t>
            </w:r>
          </w:p>
        </w:tc>
      </w:tr>
    </w:tbl>
    <w:p w14:paraId="132BCC13" w14:textId="77777777" w:rsidR="00503AA3" w:rsidRPr="00B95B67" w:rsidRDefault="00503AA3" w:rsidP="00503AA3">
      <w:pPr>
        <w:spacing w:before="120" w:after="0" w:line="240" w:lineRule="auto"/>
        <w:jc w:val="both"/>
        <w:rPr>
          <w:rFonts w:asciiTheme="majorHAnsi" w:eastAsia="Times New Roman" w:hAnsiTheme="majorHAnsi" w:cs="Times New Roman"/>
          <w:color w:val="000000"/>
          <w:sz w:val="20"/>
          <w:szCs w:val="20"/>
          <w:lang w:val="fr-FR" w:eastAsia="en-GB"/>
        </w:rPr>
      </w:pPr>
      <w:r w:rsidRPr="00B95B67">
        <w:rPr>
          <w:rFonts w:asciiTheme="majorHAnsi" w:eastAsia="Times New Roman" w:hAnsiTheme="majorHAnsi" w:cs="Times New Roman"/>
          <w:color w:val="000000"/>
          <w:sz w:val="20"/>
          <w:szCs w:val="20"/>
          <w:lang w:val="fr-FR" w:eastAsia="en-GB"/>
        </w:rPr>
        <w:t>[</w:t>
      </w:r>
      <w:r w:rsidRPr="00B95B67">
        <w:rPr>
          <w:rFonts w:asciiTheme="majorHAnsi" w:eastAsia="Times New Roman" w:hAnsiTheme="majorHAnsi" w:cs="Times New Roman"/>
          <w:i/>
          <w:iCs/>
          <w:color w:val="000000"/>
          <w:sz w:val="20"/>
          <w:szCs w:val="20"/>
          <w:lang w:val="fr-FR" w:eastAsia="en-GB"/>
        </w:rPr>
        <w:t>En vertu de la présente clause, les parties peuvent convenir de modalités particulières concernant les rôles et les responsabilités au sein de l’équipe en ce qui concerne la soumission de demandes de financement de l’Union européenne</w:t>
      </w:r>
      <w:r w:rsidRPr="00B95B67">
        <w:rPr>
          <w:rFonts w:asciiTheme="majorHAnsi" w:eastAsia="Times New Roman" w:hAnsiTheme="majorHAnsi" w:cs="Times New Roman"/>
          <w:color w:val="000000"/>
          <w:sz w:val="20"/>
          <w:szCs w:val="20"/>
          <w:lang w:val="fr-FR" w:eastAsia="en-GB"/>
        </w:rPr>
        <w:t>.]</w:t>
      </w:r>
    </w:p>
    <w:tbl>
      <w:tblPr>
        <w:tblW w:w="5000" w:type="pct"/>
        <w:tblCellSpacing w:w="0" w:type="dxa"/>
        <w:tblCellMar>
          <w:left w:w="0" w:type="dxa"/>
          <w:right w:w="0" w:type="dxa"/>
        </w:tblCellMar>
        <w:tblLook w:val="04A0" w:firstRow="1" w:lastRow="0" w:firstColumn="1" w:lastColumn="0" w:noHBand="0" w:noVBand="1"/>
      </w:tblPr>
      <w:tblGrid>
        <w:gridCol w:w="1435"/>
        <w:gridCol w:w="7591"/>
      </w:tblGrid>
      <w:tr w:rsidR="00503AA3" w:rsidRPr="00B95B67" w14:paraId="132BCC16" w14:textId="77777777" w:rsidTr="00503AA3">
        <w:trPr>
          <w:tblCellSpacing w:w="0" w:type="dxa"/>
        </w:trPr>
        <w:tc>
          <w:tcPr>
            <w:tcW w:w="0" w:type="auto"/>
            <w:hideMark/>
          </w:tcPr>
          <w:p w14:paraId="132BCC14" w14:textId="77777777" w:rsidR="00503AA3" w:rsidRPr="00B95B67" w:rsidRDefault="00503AA3" w:rsidP="00503AA3">
            <w:pPr>
              <w:spacing w:before="120" w:after="0" w:line="240" w:lineRule="auto"/>
              <w:jc w:val="both"/>
              <w:rPr>
                <w:rFonts w:asciiTheme="majorHAnsi" w:eastAsia="Times New Roman" w:hAnsiTheme="majorHAnsi" w:cs="Times New Roman"/>
                <w:b/>
                <w:color w:val="000000"/>
                <w:lang w:eastAsia="en-GB"/>
              </w:rPr>
            </w:pPr>
            <w:r w:rsidRPr="00B95B67">
              <w:rPr>
                <w:rFonts w:asciiTheme="majorHAnsi" w:eastAsia="Times New Roman" w:hAnsiTheme="majorHAnsi" w:cs="Times New Roman"/>
                <w:b/>
                <w:color w:val="000000"/>
                <w:lang w:eastAsia="en-GB"/>
              </w:rPr>
              <w:t>18.4.</w:t>
            </w:r>
          </w:p>
        </w:tc>
        <w:tc>
          <w:tcPr>
            <w:tcW w:w="0" w:type="auto"/>
            <w:hideMark/>
          </w:tcPr>
          <w:p w14:paraId="132BCC15" w14:textId="77777777" w:rsidR="00503AA3" w:rsidRPr="00B95B67" w:rsidRDefault="00503AA3" w:rsidP="00503AA3">
            <w:pPr>
              <w:spacing w:before="120" w:after="0" w:line="240" w:lineRule="auto"/>
              <w:jc w:val="both"/>
              <w:rPr>
                <w:rFonts w:asciiTheme="majorHAnsi" w:eastAsia="Times New Roman" w:hAnsiTheme="majorHAnsi" w:cs="Times New Roman"/>
                <w:b/>
                <w:color w:val="000000"/>
                <w:lang w:eastAsia="en-GB"/>
              </w:rPr>
            </w:pPr>
            <w:r w:rsidRPr="00B95B67">
              <w:rPr>
                <w:rFonts w:asciiTheme="majorHAnsi" w:eastAsia="Times New Roman" w:hAnsiTheme="majorHAnsi" w:cs="Times New Roman"/>
                <w:b/>
                <w:i/>
                <w:iCs/>
                <w:color w:val="000000"/>
                <w:lang w:eastAsia="en-GB"/>
              </w:rPr>
              <w:t>Langue de communication</w:t>
            </w:r>
            <w:r w:rsidRPr="00B95B67">
              <w:rPr>
                <w:rFonts w:asciiTheme="majorHAnsi" w:eastAsia="Times New Roman" w:hAnsiTheme="majorHAnsi" w:cs="Times New Roman"/>
                <w:b/>
                <w:color w:val="000000"/>
                <w:lang w:eastAsia="en-GB"/>
              </w:rPr>
              <w:t xml:space="preserve"> </w:t>
            </w:r>
          </w:p>
        </w:tc>
      </w:tr>
    </w:tbl>
    <w:p w14:paraId="55B6DC40" w14:textId="77777777" w:rsidR="00B95B67" w:rsidRDefault="00B95B67" w:rsidP="00503AA3">
      <w:pPr>
        <w:spacing w:after="0" w:line="240" w:lineRule="auto"/>
        <w:jc w:val="both"/>
        <w:rPr>
          <w:rFonts w:asciiTheme="majorHAnsi" w:eastAsia="Times New Roman" w:hAnsiTheme="majorHAnsi" w:cs="Times New Roman"/>
          <w:color w:val="000000"/>
          <w:lang w:val="fr-FR" w:eastAsia="en-GB"/>
        </w:rPr>
      </w:pPr>
    </w:p>
    <w:p w14:paraId="632C5F56" w14:textId="77777777" w:rsidR="00B95B67" w:rsidRDefault="00B95B67" w:rsidP="00503AA3">
      <w:pPr>
        <w:spacing w:after="0" w:line="240" w:lineRule="auto"/>
        <w:jc w:val="both"/>
        <w:rPr>
          <w:rFonts w:asciiTheme="majorHAnsi" w:eastAsia="Times New Roman" w:hAnsiTheme="majorHAnsi" w:cs="Times New Roman"/>
          <w:color w:val="000000"/>
          <w:lang w:val="fr-FR" w:eastAsia="en-GB"/>
        </w:rPr>
      </w:pPr>
    </w:p>
    <w:p w14:paraId="132BCC17" w14:textId="77777777" w:rsidR="00503AA3" w:rsidRPr="00B95B67" w:rsidRDefault="00503AA3" w:rsidP="00503AA3">
      <w:pPr>
        <w:spacing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Fait à [lieu de la signature], [date]</w:t>
      </w:r>
    </w:p>
    <w:p w14:paraId="38524926" w14:textId="77777777" w:rsidR="00B95B67" w:rsidRDefault="00B95B67" w:rsidP="00B95B67">
      <w:pPr>
        <w:spacing w:before="60" w:after="60" w:line="240" w:lineRule="auto"/>
        <w:rPr>
          <w:rFonts w:asciiTheme="majorHAnsi" w:eastAsia="Times New Roman" w:hAnsiTheme="majorHAnsi" w:cs="Times New Roman"/>
          <w:color w:val="000000"/>
          <w:lang w:val="fr-FR" w:eastAsia="en-GB"/>
        </w:rPr>
      </w:pPr>
    </w:p>
    <w:p w14:paraId="47CD07A7" w14:textId="77777777" w:rsidR="00B95B67" w:rsidRDefault="00B95B67" w:rsidP="00B95B67">
      <w:pPr>
        <w:spacing w:before="60" w:after="60" w:line="240" w:lineRule="auto"/>
        <w:rPr>
          <w:rFonts w:asciiTheme="majorHAnsi" w:eastAsia="Times New Roman" w:hAnsiTheme="majorHAnsi" w:cs="Times New Roman"/>
          <w:color w:val="000000"/>
          <w:lang w:val="fr-FR" w:eastAsia="en-GB"/>
        </w:rPr>
      </w:pPr>
    </w:p>
    <w:p w14:paraId="132BCC18" w14:textId="77777777" w:rsidR="00503AA3" w:rsidRDefault="00503AA3" w:rsidP="00B95B67">
      <w:pPr>
        <w:spacing w:before="60" w:after="60" w:line="240" w:lineRule="auto"/>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[Signatures de toutes les parties]</w:t>
      </w:r>
    </w:p>
    <w:p w14:paraId="5A68DE7D" w14:textId="77777777" w:rsidR="00B95B67" w:rsidRDefault="00B95B67" w:rsidP="00B95B67">
      <w:pPr>
        <w:spacing w:before="60" w:after="60" w:line="240" w:lineRule="auto"/>
        <w:rPr>
          <w:rFonts w:asciiTheme="majorHAnsi" w:eastAsia="Times New Roman" w:hAnsiTheme="majorHAnsi" w:cs="Times New Roman"/>
          <w:color w:val="000000"/>
          <w:lang w:val="fr-FR" w:eastAsia="en-GB"/>
        </w:rPr>
      </w:pPr>
    </w:p>
    <w:p w14:paraId="042C5421" w14:textId="77777777" w:rsidR="00B95B67" w:rsidRDefault="00B95B67" w:rsidP="00B95B67">
      <w:pPr>
        <w:spacing w:before="60" w:after="60" w:line="240" w:lineRule="auto"/>
        <w:rPr>
          <w:rFonts w:asciiTheme="majorHAnsi" w:eastAsia="Times New Roman" w:hAnsiTheme="majorHAnsi" w:cs="Times New Roman"/>
          <w:color w:val="000000"/>
          <w:lang w:val="fr-FR" w:eastAsia="en-GB"/>
        </w:rPr>
      </w:pPr>
    </w:p>
    <w:p w14:paraId="33A42CFD" w14:textId="77777777" w:rsidR="00B95B67" w:rsidRDefault="00B95B67" w:rsidP="00B95B67">
      <w:pPr>
        <w:spacing w:before="60" w:after="60" w:line="240" w:lineRule="auto"/>
        <w:rPr>
          <w:rFonts w:asciiTheme="majorHAnsi" w:eastAsia="Times New Roman" w:hAnsiTheme="majorHAnsi" w:cs="Times New Roman"/>
          <w:color w:val="000000"/>
          <w:lang w:val="fr-FR" w:eastAsia="en-GB"/>
        </w:rPr>
      </w:pPr>
    </w:p>
    <w:p w14:paraId="3C5EA5D3" w14:textId="77777777" w:rsidR="00B95B67" w:rsidRDefault="00B95B67" w:rsidP="00B95B67">
      <w:pPr>
        <w:spacing w:before="60" w:after="60" w:line="240" w:lineRule="auto"/>
        <w:rPr>
          <w:rFonts w:asciiTheme="majorHAnsi" w:eastAsia="Times New Roman" w:hAnsiTheme="majorHAnsi" w:cs="Times New Roman"/>
          <w:color w:val="000000"/>
          <w:lang w:val="fr-FR" w:eastAsia="en-GB"/>
        </w:rPr>
      </w:pPr>
    </w:p>
    <w:p w14:paraId="160C672C" w14:textId="77777777" w:rsidR="00B95B67" w:rsidRDefault="00B95B67" w:rsidP="00B95B67">
      <w:pPr>
        <w:spacing w:before="60" w:after="60" w:line="240" w:lineRule="auto"/>
        <w:rPr>
          <w:rFonts w:asciiTheme="majorHAnsi" w:eastAsia="Times New Roman" w:hAnsiTheme="majorHAnsi" w:cs="Times New Roman"/>
          <w:color w:val="000000"/>
          <w:lang w:val="fr-FR" w:eastAsia="en-GB"/>
        </w:rPr>
      </w:pPr>
    </w:p>
    <w:p w14:paraId="6B7204EC" w14:textId="77777777" w:rsidR="00B95B67" w:rsidRPr="00B95B67" w:rsidRDefault="00B95B67" w:rsidP="00B95B67">
      <w:pPr>
        <w:spacing w:before="60" w:after="60" w:line="240" w:lineRule="auto"/>
        <w:rPr>
          <w:rFonts w:asciiTheme="majorHAnsi" w:eastAsia="Times New Roman" w:hAnsiTheme="majorHAnsi" w:cs="Times New Roman"/>
          <w:color w:val="000000"/>
          <w:lang w:val="fr-FR" w:eastAsia="en-GB"/>
        </w:rPr>
      </w:pPr>
    </w:p>
    <w:p w14:paraId="132BCC19" w14:textId="77777777" w:rsidR="00503AA3" w:rsidRPr="00B95B67" w:rsidRDefault="00357CAB" w:rsidP="00503AA3">
      <w:pPr>
        <w:spacing w:before="240" w:after="60" w:line="240" w:lineRule="auto"/>
        <w:rPr>
          <w:rFonts w:asciiTheme="majorHAnsi" w:eastAsia="Times New Roman" w:hAnsiTheme="majorHAnsi" w:cs="Times New Roman"/>
          <w:color w:val="000000"/>
          <w:sz w:val="18"/>
          <w:szCs w:val="18"/>
          <w:lang w:eastAsia="en-GB"/>
        </w:rPr>
      </w:pPr>
      <w:r>
        <w:rPr>
          <w:rFonts w:asciiTheme="majorHAnsi" w:eastAsia="Times New Roman" w:hAnsiTheme="majorHAnsi" w:cs="Times New Roman"/>
          <w:color w:val="000000"/>
          <w:sz w:val="18"/>
          <w:szCs w:val="18"/>
          <w:lang w:eastAsia="en-GB"/>
        </w:rPr>
        <w:pict w14:anchorId="132BCC7F">
          <v:rect id="_x0000_i1025" style="width:90.25pt;height:.75pt" o:hrpct="200" o:hrstd="t" o:hrnoshade="t" o:hr="t" fillcolor="black" stroked="f"/>
        </w:pict>
      </w:r>
    </w:p>
    <w:p w14:paraId="132BCC1A" w14:textId="77777777" w:rsidR="00503AA3" w:rsidRPr="00B95B67" w:rsidRDefault="00357CAB" w:rsidP="00503AA3">
      <w:pPr>
        <w:spacing w:before="60" w:after="60" w:line="240" w:lineRule="auto"/>
        <w:jc w:val="both"/>
        <w:rPr>
          <w:rFonts w:asciiTheme="majorHAnsi" w:eastAsia="Times New Roman" w:hAnsiTheme="majorHAnsi" w:cs="Times New Roman"/>
          <w:color w:val="000000"/>
          <w:sz w:val="18"/>
          <w:szCs w:val="18"/>
          <w:lang w:val="fr-FR" w:eastAsia="en-GB"/>
        </w:rPr>
      </w:pPr>
      <w:r>
        <w:fldChar w:fldCharType="begin"/>
      </w:r>
      <w:r w:rsidRPr="00357CAB">
        <w:rPr>
          <w:lang w:val="fr-FR"/>
        </w:rPr>
        <w:instrText xml:space="preserve"> HYPERLINK "http://eur-lex.europa.eu/legal-content/FR/TXT/HTML/?uri=CELEX:32017G0119(01)&amp;from=EN" \l "ntc1-C_2017018FR.01000201-E0001" </w:instrText>
      </w:r>
      <w:r>
        <w:fldChar w:fldCharType="separate"/>
      </w:r>
      <w:r w:rsidR="00503AA3" w:rsidRPr="00B95B67">
        <w:rPr>
          <w:rFonts w:asciiTheme="majorHAnsi" w:eastAsia="Times New Roman" w:hAnsiTheme="majorHAnsi" w:cs="Times New Roman"/>
          <w:color w:val="0000FF"/>
          <w:sz w:val="18"/>
          <w:szCs w:val="18"/>
          <w:u w:val="single"/>
          <w:lang w:val="fr-FR" w:eastAsia="en-GB"/>
        </w:rPr>
        <w:t>(</w:t>
      </w:r>
      <w:r w:rsidR="00503AA3" w:rsidRPr="00B95B67">
        <w:rPr>
          <w:rFonts w:asciiTheme="majorHAnsi" w:eastAsia="Times New Roman" w:hAnsiTheme="majorHAnsi" w:cs="Times New Roman"/>
          <w:color w:val="0000FF"/>
          <w:sz w:val="18"/>
          <w:szCs w:val="18"/>
          <w:u w:val="single"/>
          <w:vertAlign w:val="superscript"/>
          <w:lang w:val="fr-FR" w:eastAsia="en-GB"/>
        </w:rPr>
        <w:t>1</w:t>
      </w:r>
      <w:r w:rsidR="00503AA3" w:rsidRPr="00B95B67">
        <w:rPr>
          <w:rFonts w:asciiTheme="majorHAnsi" w:eastAsia="Times New Roman" w:hAnsiTheme="majorHAnsi" w:cs="Times New Roman"/>
          <w:color w:val="0000FF"/>
          <w:sz w:val="18"/>
          <w:szCs w:val="18"/>
          <w:u w:val="single"/>
          <w:lang w:val="fr-FR" w:eastAsia="en-GB"/>
        </w:rPr>
        <w:t>)</w:t>
      </w:r>
      <w:r>
        <w:rPr>
          <w:rFonts w:asciiTheme="majorHAnsi" w:eastAsia="Times New Roman" w:hAnsiTheme="majorHAnsi" w:cs="Times New Roman"/>
          <w:color w:val="0000FF"/>
          <w:sz w:val="18"/>
          <w:szCs w:val="18"/>
          <w:u w:val="single"/>
          <w:lang w:val="fr-FR" w:eastAsia="en-GB"/>
        </w:rPr>
        <w:fldChar w:fldCharType="end"/>
      </w:r>
      <w:r w:rsidR="00503AA3" w:rsidRPr="00B95B67">
        <w:rPr>
          <w:rFonts w:asciiTheme="majorHAnsi" w:eastAsia="Times New Roman" w:hAnsiTheme="majorHAnsi" w:cs="Times New Roman"/>
          <w:color w:val="000000"/>
          <w:sz w:val="18"/>
          <w:szCs w:val="18"/>
          <w:lang w:val="fr-FR" w:eastAsia="en-GB"/>
        </w:rPr>
        <w:t>  </w:t>
      </w:r>
      <w:r>
        <w:fldChar w:fldCharType="begin"/>
      </w:r>
      <w:r w:rsidRPr="00357CAB">
        <w:rPr>
          <w:lang w:val="fr-FR"/>
        </w:rPr>
        <w:instrText xml:space="preserve"> HYPERLINK "http://eur-lex.europa.eu/legal-content/FR/AUTO/?uri=OJ:C:2000:197:TOC" </w:instrText>
      </w:r>
      <w:r>
        <w:fldChar w:fldCharType="separate"/>
      </w:r>
      <w:r w:rsidR="00503AA3" w:rsidRPr="00B95B67">
        <w:rPr>
          <w:rFonts w:asciiTheme="majorHAnsi" w:eastAsia="Times New Roman" w:hAnsiTheme="majorHAnsi" w:cs="Times New Roman"/>
          <w:color w:val="0000FF"/>
          <w:sz w:val="18"/>
          <w:szCs w:val="18"/>
          <w:u w:val="single"/>
          <w:lang w:val="fr-FR" w:eastAsia="en-GB"/>
        </w:rPr>
        <w:t>JO C 197 du 12.7.2000, p. 3</w:t>
      </w:r>
      <w:r>
        <w:rPr>
          <w:rFonts w:asciiTheme="majorHAnsi" w:eastAsia="Times New Roman" w:hAnsiTheme="majorHAnsi" w:cs="Times New Roman"/>
          <w:color w:val="0000FF"/>
          <w:sz w:val="18"/>
          <w:szCs w:val="18"/>
          <w:u w:val="single"/>
          <w:lang w:val="fr-FR" w:eastAsia="en-GB"/>
        </w:rPr>
        <w:fldChar w:fldCharType="end"/>
      </w:r>
      <w:r w:rsidR="00503AA3" w:rsidRPr="00B95B67">
        <w:rPr>
          <w:rFonts w:asciiTheme="majorHAnsi" w:eastAsia="Times New Roman" w:hAnsiTheme="majorHAnsi" w:cs="Times New Roman"/>
          <w:color w:val="000000"/>
          <w:sz w:val="18"/>
          <w:szCs w:val="18"/>
          <w:lang w:val="fr-FR" w:eastAsia="en-GB"/>
        </w:rPr>
        <w:t>.</w:t>
      </w:r>
    </w:p>
    <w:p w14:paraId="132BCC1B" w14:textId="77777777" w:rsidR="00503AA3" w:rsidRPr="00B95B67" w:rsidRDefault="00357CAB" w:rsidP="00503AA3">
      <w:pPr>
        <w:spacing w:before="60" w:after="60" w:line="240" w:lineRule="auto"/>
        <w:jc w:val="both"/>
        <w:rPr>
          <w:rFonts w:asciiTheme="majorHAnsi" w:eastAsia="Times New Roman" w:hAnsiTheme="majorHAnsi" w:cs="Times New Roman"/>
          <w:color w:val="000000"/>
          <w:sz w:val="18"/>
          <w:szCs w:val="18"/>
          <w:lang w:val="fr-FR" w:eastAsia="en-GB"/>
        </w:rPr>
      </w:pPr>
      <w:r>
        <w:fldChar w:fldCharType="begin"/>
      </w:r>
      <w:r w:rsidRPr="00357CAB">
        <w:rPr>
          <w:lang w:val="fr-FR"/>
        </w:rPr>
        <w:instrText xml:space="preserve"> HYPERLINK "http://eur-lex.europa.eu/legal-content/FR/TXT/HTML/?uri=CELEX:32017G0119(01)&amp;from=EN" \l "ntc2-C_2017018FR.01000201-E0002" </w:instrText>
      </w:r>
      <w:r>
        <w:fldChar w:fldCharType="separate"/>
      </w:r>
      <w:r w:rsidR="00503AA3" w:rsidRPr="00B95B67">
        <w:rPr>
          <w:rFonts w:asciiTheme="majorHAnsi" w:eastAsia="Times New Roman" w:hAnsiTheme="majorHAnsi" w:cs="Times New Roman"/>
          <w:color w:val="0000FF"/>
          <w:sz w:val="18"/>
          <w:szCs w:val="18"/>
          <w:u w:val="single"/>
          <w:lang w:val="fr-FR" w:eastAsia="en-GB"/>
        </w:rPr>
        <w:t>(</w:t>
      </w:r>
      <w:r w:rsidR="00503AA3" w:rsidRPr="00B95B67">
        <w:rPr>
          <w:rFonts w:asciiTheme="majorHAnsi" w:eastAsia="Times New Roman" w:hAnsiTheme="majorHAnsi" w:cs="Times New Roman"/>
          <w:color w:val="0000FF"/>
          <w:sz w:val="18"/>
          <w:szCs w:val="18"/>
          <w:u w:val="single"/>
          <w:vertAlign w:val="superscript"/>
          <w:lang w:val="fr-FR" w:eastAsia="en-GB"/>
        </w:rPr>
        <w:t>2</w:t>
      </w:r>
      <w:r w:rsidR="00503AA3" w:rsidRPr="00B95B67">
        <w:rPr>
          <w:rFonts w:asciiTheme="majorHAnsi" w:eastAsia="Times New Roman" w:hAnsiTheme="majorHAnsi" w:cs="Times New Roman"/>
          <w:color w:val="0000FF"/>
          <w:sz w:val="18"/>
          <w:szCs w:val="18"/>
          <w:u w:val="single"/>
          <w:lang w:val="fr-FR" w:eastAsia="en-GB"/>
        </w:rPr>
        <w:t>)</w:t>
      </w:r>
      <w:r>
        <w:rPr>
          <w:rFonts w:asciiTheme="majorHAnsi" w:eastAsia="Times New Roman" w:hAnsiTheme="majorHAnsi" w:cs="Times New Roman"/>
          <w:color w:val="0000FF"/>
          <w:sz w:val="18"/>
          <w:szCs w:val="18"/>
          <w:u w:val="single"/>
          <w:lang w:val="fr-FR" w:eastAsia="en-GB"/>
        </w:rPr>
        <w:fldChar w:fldCharType="end"/>
      </w:r>
      <w:r w:rsidR="00503AA3" w:rsidRPr="00B95B67">
        <w:rPr>
          <w:rFonts w:asciiTheme="majorHAnsi" w:eastAsia="Times New Roman" w:hAnsiTheme="majorHAnsi" w:cs="Times New Roman"/>
          <w:color w:val="000000"/>
          <w:sz w:val="18"/>
          <w:szCs w:val="18"/>
          <w:lang w:val="fr-FR" w:eastAsia="en-GB"/>
        </w:rPr>
        <w:t>  </w:t>
      </w:r>
      <w:r>
        <w:fldChar w:fldCharType="begin"/>
      </w:r>
      <w:r w:rsidRPr="00357CAB">
        <w:rPr>
          <w:lang w:val="fr-FR"/>
        </w:rPr>
        <w:instrText xml:space="preserve"> HYPERLINK "http://eur-lex.europa.eu/legal-content/FR/AUTO/?uri=OJ:L:2002:162:TOC" </w:instrText>
      </w:r>
      <w:r>
        <w:fldChar w:fldCharType="separate"/>
      </w:r>
      <w:r w:rsidR="00503AA3" w:rsidRPr="00B95B67">
        <w:rPr>
          <w:rFonts w:asciiTheme="majorHAnsi" w:eastAsia="Times New Roman" w:hAnsiTheme="majorHAnsi" w:cs="Times New Roman"/>
          <w:color w:val="0000FF"/>
          <w:sz w:val="18"/>
          <w:szCs w:val="18"/>
          <w:u w:val="single"/>
          <w:lang w:val="fr-FR" w:eastAsia="en-GB"/>
        </w:rPr>
        <w:t>JO L 162 du 20.6.2002, p. 1</w:t>
      </w:r>
      <w:r>
        <w:rPr>
          <w:rFonts w:asciiTheme="majorHAnsi" w:eastAsia="Times New Roman" w:hAnsiTheme="majorHAnsi" w:cs="Times New Roman"/>
          <w:color w:val="0000FF"/>
          <w:sz w:val="18"/>
          <w:szCs w:val="18"/>
          <w:u w:val="single"/>
          <w:lang w:val="fr-FR" w:eastAsia="en-GB"/>
        </w:rPr>
        <w:fldChar w:fldCharType="end"/>
      </w:r>
      <w:r w:rsidR="00503AA3" w:rsidRPr="00B95B67">
        <w:rPr>
          <w:rFonts w:asciiTheme="majorHAnsi" w:eastAsia="Times New Roman" w:hAnsiTheme="majorHAnsi" w:cs="Times New Roman"/>
          <w:color w:val="000000"/>
          <w:sz w:val="18"/>
          <w:szCs w:val="18"/>
          <w:lang w:val="fr-FR" w:eastAsia="en-GB"/>
        </w:rPr>
        <w:t>.</w:t>
      </w:r>
    </w:p>
    <w:p w14:paraId="132BCC1C" w14:textId="77777777" w:rsidR="00503AA3" w:rsidRPr="00B95B67" w:rsidRDefault="00357CAB" w:rsidP="00503AA3">
      <w:pPr>
        <w:spacing w:before="60" w:after="60" w:line="240" w:lineRule="auto"/>
        <w:jc w:val="both"/>
        <w:rPr>
          <w:rFonts w:asciiTheme="majorHAnsi" w:eastAsia="Times New Roman" w:hAnsiTheme="majorHAnsi" w:cs="Times New Roman"/>
          <w:color w:val="000000"/>
          <w:sz w:val="18"/>
          <w:szCs w:val="18"/>
          <w:lang w:val="fr-FR" w:eastAsia="en-GB"/>
        </w:rPr>
      </w:pPr>
      <w:r>
        <w:fldChar w:fldCharType="begin"/>
      </w:r>
      <w:r w:rsidRPr="00357CAB">
        <w:rPr>
          <w:lang w:val="fr-FR"/>
        </w:rPr>
        <w:instrText xml:space="preserve"> HYPERLINK "http://eur-lex.europa.eu/legal-content/FR/TXT/HTML/?uri=CELEX:32017G0119(01)&amp;from=EN" \l "ntc3-C_2017018FR.01000201-E0003" </w:instrText>
      </w:r>
      <w:r>
        <w:fldChar w:fldCharType="separate"/>
      </w:r>
      <w:r w:rsidR="00503AA3" w:rsidRPr="00B95B67">
        <w:rPr>
          <w:rFonts w:asciiTheme="majorHAnsi" w:eastAsia="Times New Roman" w:hAnsiTheme="majorHAnsi" w:cs="Times New Roman"/>
          <w:color w:val="0000FF"/>
          <w:sz w:val="18"/>
          <w:szCs w:val="18"/>
          <w:u w:val="single"/>
          <w:lang w:val="fr-FR" w:eastAsia="en-GB"/>
        </w:rPr>
        <w:t>(</w:t>
      </w:r>
      <w:r w:rsidR="00503AA3" w:rsidRPr="00B95B67">
        <w:rPr>
          <w:rFonts w:asciiTheme="majorHAnsi" w:eastAsia="Times New Roman" w:hAnsiTheme="majorHAnsi" w:cs="Times New Roman"/>
          <w:color w:val="0000FF"/>
          <w:sz w:val="18"/>
          <w:szCs w:val="18"/>
          <w:u w:val="single"/>
          <w:vertAlign w:val="superscript"/>
          <w:lang w:val="fr-FR" w:eastAsia="en-GB"/>
        </w:rPr>
        <w:t>3</w:t>
      </w:r>
      <w:r w:rsidR="00503AA3" w:rsidRPr="00B95B67">
        <w:rPr>
          <w:rFonts w:asciiTheme="majorHAnsi" w:eastAsia="Times New Roman" w:hAnsiTheme="majorHAnsi" w:cs="Times New Roman"/>
          <w:color w:val="0000FF"/>
          <w:sz w:val="18"/>
          <w:szCs w:val="18"/>
          <w:u w:val="single"/>
          <w:lang w:val="fr-FR" w:eastAsia="en-GB"/>
        </w:rPr>
        <w:t>)</w:t>
      </w:r>
      <w:r>
        <w:rPr>
          <w:rFonts w:asciiTheme="majorHAnsi" w:eastAsia="Times New Roman" w:hAnsiTheme="majorHAnsi" w:cs="Times New Roman"/>
          <w:color w:val="0000FF"/>
          <w:sz w:val="18"/>
          <w:szCs w:val="18"/>
          <w:u w:val="single"/>
          <w:lang w:val="fr-FR" w:eastAsia="en-GB"/>
        </w:rPr>
        <w:fldChar w:fldCharType="end"/>
      </w:r>
      <w:r w:rsidR="00503AA3" w:rsidRPr="00B95B67">
        <w:rPr>
          <w:rFonts w:asciiTheme="majorHAnsi" w:eastAsia="Times New Roman" w:hAnsiTheme="majorHAnsi" w:cs="Times New Roman"/>
          <w:color w:val="000000"/>
          <w:sz w:val="18"/>
          <w:szCs w:val="18"/>
          <w:lang w:val="fr-FR" w:eastAsia="en-GB"/>
        </w:rPr>
        <w:t>  </w:t>
      </w:r>
      <w:r>
        <w:fldChar w:fldCharType="begin"/>
      </w:r>
      <w:r w:rsidRPr="00357CAB">
        <w:rPr>
          <w:lang w:val="fr-FR"/>
        </w:rPr>
        <w:instrText xml:space="preserve"> HYPERLINK "http://eur-lex.europa.eu/legal-content/FR/AUTO/?uri=OJ:L:2004:026:TOC" </w:instrText>
      </w:r>
      <w:r>
        <w:fldChar w:fldCharType="separate"/>
      </w:r>
      <w:r w:rsidR="00503AA3" w:rsidRPr="00B95B67">
        <w:rPr>
          <w:rFonts w:asciiTheme="majorHAnsi" w:eastAsia="Times New Roman" w:hAnsiTheme="majorHAnsi" w:cs="Times New Roman"/>
          <w:color w:val="0000FF"/>
          <w:sz w:val="18"/>
          <w:szCs w:val="18"/>
          <w:u w:val="single"/>
          <w:lang w:val="fr-FR" w:eastAsia="en-GB"/>
        </w:rPr>
        <w:t>JO L 26 du 29.1.2004, p. 3</w:t>
      </w:r>
      <w:r>
        <w:rPr>
          <w:rFonts w:asciiTheme="majorHAnsi" w:eastAsia="Times New Roman" w:hAnsiTheme="majorHAnsi" w:cs="Times New Roman"/>
          <w:color w:val="0000FF"/>
          <w:sz w:val="18"/>
          <w:szCs w:val="18"/>
          <w:u w:val="single"/>
          <w:lang w:val="fr-FR" w:eastAsia="en-GB"/>
        </w:rPr>
        <w:fldChar w:fldCharType="end"/>
      </w:r>
      <w:r w:rsidR="00503AA3" w:rsidRPr="00B95B67">
        <w:rPr>
          <w:rFonts w:asciiTheme="majorHAnsi" w:eastAsia="Times New Roman" w:hAnsiTheme="majorHAnsi" w:cs="Times New Roman"/>
          <w:color w:val="000000"/>
          <w:sz w:val="18"/>
          <w:szCs w:val="18"/>
          <w:lang w:val="fr-FR" w:eastAsia="en-GB"/>
        </w:rPr>
        <w:t>.</w:t>
      </w:r>
    </w:p>
    <w:p w14:paraId="132BCC1D" w14:textId="77777777" w:rsidR="00503AA3" w:rsidRPr="00B95B67" w:rsidRDefault="00357CAB" w:rsidP="00503AA3">
      <w:pPr>
        <w:spacing w:before="60" w:after="60" w:line="240" w:lineRule="auto"/>
        <w:jc w:val="both"/>
        <w:rPr>
          <w:rFonts w:asciiTheme="majorHAnsi" w:eastAsia="Times New Roman" w:hAnsiTheme="majorHAnsi" w:cs="Times New Roman"/>
          <w:color w:val="000000"/>
          <w:sz w:val="18"/>
          <w:szCs w:val="18"/>
          <w:lang w:val="fr-FR" w:eastAsia="en-GB"/>
        </w:rPr>
      </w:pPr>
      <w:r>
        <w:fldChar w:fldCharType="begin"/>
      </w:r>
      <w:r w:rsidRPr="00357CAB">
        <w:rPr>
          <w:lang w:val="fr-FR"/>
        </w:rPr>
        <w:instrText xml:space="preserve"> HYPERLINK "http://eur-lex.europa.eu/legal-content/FR/TXT/HTML/?uri=CELEX:32017G0119(01)&amp;from=EN" \l "ntc4-C_2017018FR.01000201-E0004" </w:instrText>
      </w:r>
      <w:r>
        <w:fldChar w:fldCharType="separate"/>
      </w:r>
      <w:r w:rsidR="00503AA3" w:rsidRPr="00B95B67">
        <w:rPr>
          <w:rFonts w:asciiTheme="majorHAnsi" w:eastAsia="Times New Roman" w:hAnsiTheme="majorHAnsi" w:cs="Times New Roman"/>
          <w:color w:val="0000FF"/>
          <w:sz w:val="18"/>
          <w:szCs w:val="18"/>
          <w:u w:val="single"/>
          <w:lang w:val="fr-FR" w:eastAsia="en-GB"/>
        </w:rPr>
        <w:t>(</w:t>
      </w:r>
      <w:r w:rsidR="00503AA3" w:rsidRPr="00B95B67">
        <w:rPr>
          <w:rFonts w:asciiTheme="majorHAnsi" w:eastAsia="Times New Roman" w:hAnsiTheme="majorHAnsi" w:cs="Times New Roman"/>
          <w:color w:val="0000FF"/>
          <w:sz w:val="18"/>
          <w:szCs w:val="18"/>
          <w:u w:val="single"/>
          <w:vertAlign w:val="superscript"/>
          <w:lang w:val="fr-FR" w:eastAsia="en-GB"/>
        </w:rPr>
        <w:t>4</w:t>
      </w:r>
      <w:r w:rsidR="00503AA3" w:rsidRPr="00B95B67">
        <w:rPr>
          <w:rFonts w:asciiTheme="majorHAnsi" w:eastAsia="Times New Roman" w:hAnsiTheme="majorHAnsi" w:cs="Times New Roman"/>
          <w:color w:val="0000FF"/>
          <w:sz w:val="18"/>
          <w:szCs w:val="18"/>
          <w:u w:val="single"/>
          <w:lang w:val="fr-FR" w:eastAsia="en-GB"/>
        </w:rPr>
        <w:t>)</w:t>
      </w:r>
      <w:r>
        <w:rPr>
          <w:rFonts w:asciiTheme="majorHAnsi" w:eastAsia="Times New Roman" w:hAnsiTheme="majorHAnsi" w:cs="Times New Roman"/>
          <w:color w:val="0000FF"/>
          <w:sz w:val="18"/>
          <w:szCs w:val="18"/>
          <w:u w:val="single"/>
          <w:lang w:val="fr-FR" w:eastAsia="en-GB"/>
        </w:rPr>
        <w:fldChar w:fldCharType="end"/>
      </w:r>
      <w:r w:rsidR="00503AA3" w:rsidRPr="00B95B67">
        <w:rPr>
          <w:rFonts w:asciiTheme="majorHAnsi" w:eastAsia="Times New Roman" w:hAnsiTheme="majorHAnsi" w:cs="Times New Roman"/>
          <w:color w:val="000000"/>
          <w:sz w:val="18"/>
          <w:szCs w:val="18"/>
          <w:lang w:val="fr-FR" w:eastAsia="en-GB"/>
        </w:rPr>
        <w:t>  </w:t>
      </w:r>
      <w:r>
        <w:fldChar w:fldCharType="begin"/>
      </w:r>
      <w:r w:rsidRPr="00357CAB">
        <w:rPr>
          <w:lang w:val="fr-FR"/>
        </w:rPr>
        <w:instrText xml:space="preserve"> HYPERLINK "http://eur-lex.europa.eu/legal-content/FR/AUTO/?uri=OJ:L:2003:181:TOC" </w:instrText>
      </w:r>
      <w:r>
        <w:fldChar w:fldCharType="separate"/>
      </w:r>
      <w:r w:rsidR="00503AA3" w:rsidRPr="00B95B67">
        <w:rPr>
          <w:rFonts w:asciiTheme="majorHAnsi" w:eastAsia="Times New Roman" w:hAnsiTheme="majorHAnsi" w:cs="Times New Roman"/>
          <w:color w:val="0000FF"/>
          <w:sz w:val="18"/>
          <w:szCs w:val="18"/>
          <w:u w:val="single"/>
          <w:lang w:val="fr-FR" w:eastAsia="en-GB"/>
        </w:rPr>
        <w:t>JO L 181 du 19.7.2003, p. 34</w:t>
      </w:r>
      <w:r>
        <w:rPr>
          <w:rFonts w:asciiTheme="majorHAnsi" w:eastAsia="Times New Roman" w:hAnsiTheme="majorHAnsi" w:cs="Times New Roman"/>
          <w:color w:val="0000FF"/>
          <w:sz w:val="18"/>
          <w:szCs w:val="18"/>
          <w:u w:val="single"/>
          <w:lang w:val="fr-FR" w:eastAsia="en-GB"/>
        </w:rPr>
        <w:fldChar w:fldCharType="end"/>
      </w:r>
      <w:r w:rsidR="00503AA3" w:rsidRPr="00B95B67">
        <w:rPr>
          <w:rFonts w:asciiTheme="majorHAnsi" w:eastAsia="Times New Roman" w:hAnsiTheme="majorHAnsi" w:cs="Times New Roman"/>
          <w:color w:val="000000"/>
          <w:sz w:val="18"/>
          <w:szCs w:val="18"/>
          <w:lang w:val="fr-FR" w:eastAsia="en-GB"/>
        </w:rPr>
        <w:t>.</w:t>
      </w:r>
    </w:p>
    <w:p w14:paraId="132BCC1E" w14:textId="77777777" w:rsidR="00503AA3" w:rsidRPr="00B95B67" w:rsidRDefault="00357CAB" w:rsidP="00503AA3">
      <w:pPr>
        <w:spacing w:before="60" w:after="60" w:line="240" w:lineRule="auto"/>
        <w:jc w:val="both"/>
        <w:rPr>
          <w:rFonts w:asciiTheme="majorHAnsi" w:eastAsia="Times New Roman" w:hAnsiTheme="majorHAnsi" w:cs="Times New Roman"/>
          <w:color w:val="000000"/>
          <w:sz w:val="18"/>
          <w:szCs w:val="18"/>
          <w:lang w:val="fr-FR" w:eastAsia="en-GB"/>
        </w:rPr>
      </w:pPr>
      <w:r>
        <w:fldChar w:fldCharType="begin"/>
      </w:r>
      <w:r w:rsidRPr="00357CAB">
        <w:rPr>
          <w:lang w:val="fr-FR"/>
        </w:rPr>
        <w:instrText xml:space="preserve"> HYPERLINK "http://eur-lex.europa.eu/legal-content/FR/TXT/HTML/?uri=CELEX:32017G0119(01)&amp;from=EN" \l "ntc5-C_2017018FR.01000201-E0005" </w:instrText>
      </w:r>
      <w:r>
        <w:fldChar w:fldCharType="separate"/>
      </w:r>
      <w:r w:rsidR="00503AA3" w:rsidRPr="00B95B67">
        <w:rPr>
          <w:rFonts w:asciiTheme="majorHAnsi" w:eastAsia="Times New Roman" w:hAnsiTheme="majorHAnsi" w:cs="Times New Roman"/>
          <w:color w:val="0000FF"/>
          <w:sz w:val="18"/>
          <w:szCs w:val="18"/>
          <w:u w:val="single"/>
          <w:lang w:val="fr-FR" w:eastAsia="en-GB"/>
        </w:rPr>
        <w:t>(</w:t>
      </w:r>
      <w:r w:rsidR="00503AA3" w:rsidRPr="00B95B67">
        <w:rPr>
          <w:rFonts w:asciiTheme="majorHAnsi" w:eastAsia="Times New Roman" w:hAnsiTheme="majorHAnsi" w:cs="Times New Roman"/>
          <w:color w:val="0000FF"/>
          <w:sz w:val="18"/>
          <w:szCs w:val="18"/>
          <w:u w:val="single"/>
          <w:vertAlign w:val="superscript"/>
          <w:lang w:val="fr-FR" w:eastAsia="en-GB"/>
        </w:rPr>
        <w:t>5</w:t>
      </w:r>
      <w:r w:rsidR="00503AA3" w:rsidRPr="00B95B67">
        <w:rPr>
          <w:rFonts w:asciiTheme="majorHAnsi" w:eastAsia="Times New Roman" w:hAnsiTheme="majorHAnsi" w:cs="Times New Roman"/>
          <w:color w:val="0000FF"/>
          <w:sz w:val="18"/>
          <w:szCs w:val="18"/>
          <w:u w:val="single"/>
          <w:lang w:val="fr-FR" w:eastAsia="en-GB"/>
        </w:rPr>
        <w:t>)</w:t>
      </w:r>
      <w:r>
        <w:rPr>
          <w:rFonts w:asciiTheme="majorHAnsi" w:eastAsia="Times New Roman" w:hAnsiTheme="majorHAnsi" w:cs="Times New Roman"/>
          <w:color w:val="0000FF"/>
          <w:sz w:val="18"/>
          <w:szCs w:val="18"/>
          <w:u w:val="single"/>
          <w:lang w:val="fr-FR" w:eastAsia="en-GB"/>
        </w:rPr>
        <w:fldChar w:fldCharType="end"/>
      </w:r>
      <w:r w:rsidR="00503AA3" w:rsidRPr="00B95B67">
        <w:rPr>
          <w:rFonts w:asciiTheme="majorHAnsi" w:eastAsia="Times New Roman" w:hAnsiTheme="majorHAnsi" w:cs="Times New Roman"/>
          <w:color w:val="000000"/>
          <w:sz w:val="18"/>
          <w:szCs w:val="18"/>
          <w:lang w:val="fr-FR" w:eastAsia="en-GB"/>
        </w:rPr>
        <w:t>  STE n</w:t>
      </w:r>
      <w:r w:rsidR="00503AA3" w:rsidRPr="00B95B67">
        <w:rPr>
          <w:rFonts w:asciiTheme="majorHAnsi" w:eastAsia="Times New Roman" w:hAnsiTheme="majorHAnsi" w:cs="Times New Roman"/>
          <w:color w:val="000000"/>
          <w:sz w:val="18"/>
          <w:szCs w:val="18"/>
          <w:vertAlign w:val="superscript"/>
          <w:lang w:val="fr-FR" w:eastAsia="en-GB"/>
        </w:rPr>
        <w:t>o</w:t>
      </w:r>
      <w:r w:rsidR="00503AA3" w:rsidRPr="00B95B67">
        <w:rPr>
          <w:rFonts w:asciiTheme="majorHAnsi" w:eastAsia="Times New Roman" w:hAnsiTheme="majorHAnsi" w:cs="Times New Roman"/>
          <w:color w:val="000000"/>
          <w:sz w:val="18"/>
          <w:szCs w:val="18"/>
          <w:lang w:val="fr-FR" w:eastAsia="en-GB"/>
        </w:rPr>
        <w:t xml:space="preserve"> 182.</w:t>
      </w:r>
    </w:p>
    <w:p w14:paraId="132BCC1F" w14:textId="77777777" w:rsidR="00503AA3" w:rsidRPr="00B95B67" w:rsidRDefault="00357CAB" w:rsidP="00503AA3">
      <w:pPr>
        <w:spacing w:before="60" w:after="60" w:line="240" w:lineRule="auto"/>
        <w:jc w:val="both"/>
        <w:rPr>
          <w:rFonts w:asciiTheme="majorHAnsi" w:eastAsia="Times New Roman" w:hAnsiTheme="majorHAnsi" w:cs="Times New Roman"/>
          <w:color w:val="000000"/>
          <w:sz w:val="18"/>
          <w:szCs w:val="18"/>
          <w:lang w:val="fr-FR" w:eastAsia="en-GB"/>
        </w:rPr>
      </w:pPr>
      <w:r>
        <w:fldChar w:fldCharType="begin"/>
      </w:r>
      <w:r w:rsidRPr="00357CAB">
        <w:rPr>
          <w:lang w:val="fr-FR"/>
        </w:rPr>
        <w:instrText xml:space="preserve"> HYPERLINK "http://eur-lex.europa.eu/legal-content/FR/TXT/HTML/?uri=CELEX:32017G0119(01)&amp;from=EN" \l "ntc6-C_2017018FR.01000201-E0006" </w:instrText>
      </w:r>
      <w:r>
        <w:fldChar w:fldCharType="separate"/>
      </w:r>
      <w:r w:rsidR="00503AA3" w:rsidRPr="00B95B67">
        <w:rPr>
          <w:rFonts w:asciiTheme="majorHAnsi" w:eastAsia="Times New Roman" w:hAnsiTheme="majorHAnsi" w:cs="Times New Roman"/>
          <w:color w:val="0000FF"/>
          <w:sz w:val="18"/>
          <w:szCs w:val="18"/>
          <w:u w:val="single"/>
          <w:lang w:val="fr-FR" w:eastAsia="en-GB"/>
        </w:rPr>
        <w:t>(</w:t>
      </w:r>
      <w:r w:rsidR="00503AA3" w:rsidRPr="00B95B67">
        <w:rPr>
          <w:rFonts w:asciiTheme="majorHAnsi" w:eastAsia="Times New Roman" w:hAnsiTheme="majorHAnsi" w:cs="Times New Roman"/>
          <w:color w:val="0000FF"/>
          <w:sz w:val="18"/>
          <w:szCs w:val="18"/>
          <w:u w:val="single"/>
          <w:vertAlign w:val="superscript"/>
          <w:lang w:val="fr-FR" w:eastAsia="en-GB"/>
        </w:rPr>
        <w:t>6</w:t>
      </w:r>
      <w:r w:rsidR="00503AA3" w:rsidRPr="00B95B67">
        <w:rPr>
          <w:rFonts w:asciiTheme="majorHAnsi" w:eastAsia="Times New Roman" w:hAnsiTheme="majorHAnsi" w:cs="Times New Roman"/>
          <w:color w:val="0000FF"/>
          <w:sz w:val="18"/>
          <w:szCs w:val="18"/>
          <w:u w:val="single"/>
          <w:lang w:val="fr-FR" w:eastAsia="en-GB"/>
        </w:rPr>
        <w:t>)</w:t>
      </w:r>
      <w:r>
        <w:rPr>
          <w:rFonts w:asciiTheme="majorHAnsi" w:eastAsia="Times New Roman" w:hAnsiTheme="majorHAnsi" w:cs="Times New Roman"/>
          <w:color w:val="0000FF"/>
          <w:sz w:val="18"/>
          <w:szCs w:val="18"/>
          <w:u w:val="single"/>
          <w:lang w:val="fr-FR" w:eastAsia="en-GB"/>
        </w:rPr>
        <w:fldChar w:fldCharType="end"/>
      </w:r>
      <w:r w:rsidR="00503AA3" w:rsidRPr="00B95B67">
        <w:rPr>
          <w:rFonts w:asciiTheme="majorHAnsi" w:eastAsia="Times New Roman" w:hAnsiTheme="majorHAnsi" w:cs="Times New Roman"/>
          <w:color w:val="000000"/>
          <w:sz w:val="18"/>
          <w:szCs w:val="18"/>
          <w:lang w:val="fr-FR" w:eastAsia="en-GB"/>
        </w:rPr>
        <w:t>  Recueil des traités des Nations unies, vol. 1582, p. 95.</w:t>
      </w:r>
    </w:p>
    <w:p w14:paraId="132BCC20" w14:textId="77777777" w:rsidR="00503AA3" w:rsidRPr="00B95B67" w:rsidRDefault="00357CAB" w:rsidP="00503AA3">
      <w:pPr>
        <w:spacing w:before="60" w:after="60" w:line="240" w:lineRule="auto"/>
        <w:jc w:val="both"/>
        <w:rPr>
          <w:rFonts w:asciiTheme="majorHAnsi" w:eastAsia="Times New Roman" w:hAnsiTheme="majorHAnsi" w:cs="Times New Roman"/>
          <w:color w:val="000000"/>
          <w:sz w:val="18"/>
          <w:szCs w:val="18"/>
          <w:lang w:val="fr-FR" w:eastAsia="en-GB"/>
        </w:rPr>
      </w:pPr>
      <w:r>
        <w:fldChar w:fldCharType="begin"/>
      </w:r>
      <w:r w:rsidRPr="00357CAB">
        <w:rPr>
          <w:lang w:val="fr-FR"/>
        </w:rPr>
        <w:instrText xml:space="preserve"> HYPERLINK "http://eur-lex.europa.eu/legal-content/FR/TX</w:instrText>
      </w:r>
      <w:r w:rsidRPr="00357CAB">
        <w:rPr>
          <w:lang w:val="fr-FR"/>
        </w:rPr>
        <w:instrText xml:space="preserve">T/HTML/?uri=CELEX:32017G0119(01)&amp;from=EN" \l "ntc7-C_2017018FR.01000201-E0007" </w:instrText>
      </w:r>
      <w:r>
        <w:fldChar w:fldCharType="separate"/>
      </w:r>
      <w:r w:rsidR="00503AA3" w:rsidRPr="00B95B67">
        <w:rPr>
          <w:rFonts w:asciiTheme="majorHAnsi" w:eastAsia="Times New Roman" w:hAnsiTheme="majorHAnsi" w:cs="Times New Roman"/>
          <w:color w:val="0000FF"/>
          <w:sz w:val="18"/>
          <w:szCs w:val="18"/>
          <w:u w:val="single"/>
          <w:lang w:val="fr-FR" w:eastAsia="en-GB"/>
        </w:rPr>
        <w:t>(</w:t>
      </w:r>
      <w:r w:rsidR="00503AA3" w:rsidRPr="00B95B67">
        <w:rPr>
          <w:rFonts w:asciiTheme="majorHAnsi" w:eastAsia="Times New Roman" w:hAnsiTheme="majorHAnsi" w:cs="Times New Roman"/>
          <w:color w:val="0000FF"/>
          <w:sz w:val="18"/>
          <w:szCs w:val="18"/>
          <w:u w:val="single"/>
          <w:vertAlign w:val="superscript"/>
          <w:lang w:val="fr-FR" w:eastAsia="en-GB"/>
        </w:rPr>
        <w:t>7</w:t>
      </w:r>
      <w:r w:rsidR="00503AA3" w:rsidRPr="00B95B67">
        <w:rPr>
          <w:rFonts w:asciiTheme="majorHAnsi" w:eastAsia="Times New Roman" w:hAnsiTheme="majorHAnsi" w:cs="Times New Roman"/>
          <w:color w:val="0000FF"/>
          <w:sz w:val="18"/>
          <w:szCs w:val="18"/>
          <w:u w:val="single"/>
          <w:lang w:val="fr-FR" w:eastAsia="en-GB"/>
        </w:rPr>
        <w:t>)</w:t>
      </w:r>
      <w:r>
        <w:rPr>
          <w:rFonts w:asciiTheme="majorHAnsi" w:eastAsia="Times New Roman" w:hAnsiTheme="majorHAnsi" w:cs="Times New Roman"/>
          <w:color w:val="0000FF"/>
          <w:sz w:val="18"/>
          <w:szCs w:val="18"/>
          <w:u w:val="single"/>
          <w:lang w:val="fr-FR" w:eastAsia="en-GB"/>
        </w:rPr>
        <w:fldChar w:fldCharType="end"/>
      </w:r>
      <w:r w:rsidR="00503AA3" w:rsidRPr="00B95B67">
        <w:rPr>
          <w:rFonts w:asciiTheme="majorHAnsi" w:eastAsia="Times New Roman" w:hAnsiTheme="majorHAnsi" w:cs="Times New Roman"/>
          <w:color w:val="000000"/>
          <w:sz w:val="18"/>
          <w:szCs w:val="18"/>
          <w:lang w:val="fr-FR" w:eastAsia="en-GB"/>
        </w:rPr>
        <w:t>  Recueil des traités des Nations unies, vol. 2225 p. 209; document A/RES/55/25.</w:t>
      </w:r>
    </w:p>
    <w:p w14:paraId="132BCC21" w14:textId="77777777" w:rsidR="00503AA3" w:rsidRPr="00B95B67" w:rsidRDefault="00357CAB" w:rsidP="00503AA3">
      <w:pPr>
        <w:spacing w:before="60" w:after="60" w:line="240" w:lineRule="auto"/>
        <w:jc w:val="both"/>
        <w:rPr>
          <w:rFonts w:asciiTheme="majorHAnsi" w:eastAsia="Times New Roman" w:hAnsiTheme="majorHAnsi" w:cs="Times New Roman"/>
          <w:color w:val="000000"/>
          <w:sz w:val="18"/>
          <w:szCs w:val="18"/>
          <w:lang w:val="fr-FR" w:eastAsia="en-GB"/>
        </w:rPr>
      </w:pPr>
      <w:r>
        <w:fldChar w:fldCharType="begin"/>
      </w:r>
      <w:r w:rsidRPr="00357CAB">
        <w:rPr>
          <w:lang w:val="fr-FR"/>
        </w:rPr>
        <w:instrText xml:space="preserve"> HYPERLINK "http://eur-lex.europa.eu/legal-content/FR/TXT/HTML/?uri=CELEX:32017G0119(01)&amp;f</w:instrText>
      </w:r>
      <w:r w:rsidRPr="00357CAB">
        <w:rPr>
          <w:lang w:val="fr-FR"/>
        </w:rPr>
        <w:instrText xml:space="preserve">rom=EN" \l "ntc8-C_2017018FR.01000201-E0008" </w:instrText>
      </w:r>
      <w:r>
        <w:fldChar w:fldCharType="separate"/>
      </w:r>
      <w:r w:rsidR="00503AA3" w:rsidRPr="00B95B67">
        <w:rPr>
          <w:rFonts w:asciiTheme="majorHAnsi" w:eastAsia="Times New Roman" w:hAnsiTheme="majorHAnsi" w:cs="Times New Roman"/>
          <w:color w:val="0000FF"/>
          <w:sz w:val="18"/>
          <w:szCs w:val="18"/>
          <w:u w:val="single"/>
          <w:lang w:val="fr-FR" w:eastAsia="en-GB"/>
        </w:rPr>
        <w:t>(</w:t>
      </w:r>
      <w:r w:rsidR="00503AA3" w:rsidRPr="00B95B67">
        <w:rPr>
          <w:rFonts w:asciiTheme="majorHAnsi" w:eastAsia="Times New Roman" w:hAnsiTheme="majorHAnsi" w:cs="Times New Roman"/>
          <w:color w:val="0000FF"/>
          <w:sz w:val="18"/>
          <w:szCs w:val="18"/>
          <w:u w:val="single"/>
          <w:vertAlign w:val="superscript"/>
          <w:lang w:val="fr-FR" w:eastAsia="en-GB"/>
        </w:rPr>
        <w:t>8</w:t>
      </w:r>
      <w:r w:rsidR="00503AA3" w:rsidRPr="00B95B67">
        <w:rPr>
          <w:rFonts w:asciiTheme="majorHAnsi" w:eastAsia="Times New Roman" w:hAnsiTheme="majorHAnsi" w:cs="Times New Roman"/>
          <w:color w:val="0000FF"/>
          <w:sz w:val="18"/>
          <w:szCs w:val="18"/>
          <w:u w:val="single"/>
          <w:lang w:val="fr-FR" w:eastAsia="en-GB"/>
        </w:rPr>
        <w:t>)</w:t>
      </w:r>
      <w:r>
        <w:rPr>
          <w:rFonts w:asciiTheme="majorHAnsi" w:eastAsia="Times New Roman" w:hAnsiTheme="majorHAnsi" w:cs="Times New Roman"/>
          <w:color w:val="0000FF"/>
          <w:sz w:val="18"/>
          <w:szCs w:val="18"/>
          <w:u w:val="single"/>
          <w:lang w:val="fr-FR" w:eastAsia="en-GB"/>
        </w:rPr>
        <w:fldChar w:fldCharType="end"/>
      </w:r>
      <w:r w:rsidR="00503AA3" w:rsidRPr="00B95B67">
        <w:rPr>
          <w:rFonts w:asciiTheme="majorHAnsi" w:eastAsia="Times New Roman" w:hAnsiTheme="majorHAnsi" w:cs="Times New Roman"/>
          <w:color w:val="000000"/>
          <w:sz w:val="18"/>
          <w:szCs w:val="18"/>
          <w:lang w:val="fr-FR" w:eastAsia="en-GB"/>
        </w:rPr>
        <w:t>  Recueil des traités des Nations unies, vol. 2349, p. 41; document A/58/422.</w:t>
      </w:r>
    </w:p>
    <w:p w14:paraId="132BCC22" w14:textId="77777777" w:rsidR="00503AA3" w:rsidRPr="00B95B67" w:rsidRDefault="00357CAB" w:rsidP="00503AA3">
      <w:pPr>
        <w:spacing w:before="60" w:after="60" w:line="240" w:lineRule="auto"/>
        <w:jc w:val="both"/>
        <w:rPr>
          <w:rFonts w:asciiTheme="majorHAnsi" w:eastAsia="Times New Roman" w:hAnsiTheme="majorHAnsi" w:cs="Times New Roman"/>
          <w:color w:val="000000"/>
          <w:sz w:val="18"/>
          <w:szCs w:val="18"/>
          <w:lang w:val="fr-FR" w:eastAsia="en-GB"/>
        </w:rPr>
      </w:pPr>
      <w:r>
        <w:fldChar w:fldCharType="begin"/>
      </w:r>
      <w:r w:rsidRPr="00357CAB">
        <w:rPr>
          <w:lang w:val="fr-FR"/>
        </w:rPr>
        <w:instrText xml:space="preserve"> HYPERLINK "http://eur-lex.europa.eu/legal-content/FR/TXT/HTML/?uri=CELEX:32017G0119(01)&amp;from=EN" \l "ntc9-C_2017018FR.01000201</w:instrText>
      </w:r>
      <w:r w:rsidRPr="00357CAB">
        <w:rPr>
          <w:lang w:val="fr-FR"/>
        </w:rPr>
        <w:instrText xml:space="preserve">-E0009" </w:instrText>
      </w:r>
      <w:r>
        <w:fldChar w:fldCharType="separate"/>
      </w:r>
      <w:r w:rsidR="00503AA3" w:rsidRPr="00B95B67">
        <w:rPr>
          <w:rFonts w:asciiTheme="majorHAnsi" w:eastAsia="Times New Roman" w:hAnsiTheme="majorHAnsi" w:cs="Times New Roman"/>
          <w:color w:val="0000FF"/>
          <w:sz w:val="18"/>
          <w:szCs w:val="18"/>
          <w:u w:val="single"/>
          <w:lang w:val="fr-FR" w:eastAsia="en-GB"/>
        </w:rPr>
        <w:t>(</w:t>
      </w:r>
      <w:r w:rsidR="00503AA3" w:rsidRPr="00B95B67">
        <w:rPr>
          <w:rFonts w:asciiTheme="majorHAnsi" w:eastAsia="Times New Roman" w:hAnsiTheme="majorHAnsi" w:cs="Times New Roman"/>
          <w:color w:val="0000FF"/>
          <w:sz w:val="18"/>
          <w:szCs w:val="18"/>
          <w:u w:val="single"/>
          <w:vertAlign w:val="superscript"/>
          <w:lang w:val="fr-FR" w:eastAsia="en-GB"/>
        </w:rPr>
        <w:t>9</w:t>
      </w:r>
      <w:r w:rsidR="00503AA3" w:rsidRPr="00B95B67">
        <w:rPr>
          <w:rFonts w:asciiTheme="majorHAnsi" w:eastAsia="Times New Roman" w:hAnsiTheme="majorHAnsi" w:cs="Times New Roman"/>
          <w:color w:val="0000FF"/>
          <w:sz w:val="18"/>
          <w:szCs w:val="18"/>
          <w:u w:val="single"/>
          <w:lang w:val="fr-FR" w:eastAsia="en-GB"/>
        </w:rPr>
        <w:t>)</w:t>
      </w:r>
      <w:r>
        <w:rPr>
          <w:rFonts w:asciiTheme="majorHAnsi" w:eastAsia="Times New Roman" w:hAnsiTheme="majorHAnsi" w:cs="Times New Roman"/>
          <w:color w:val="0000FF"/>
          <w:sz w:val="18"/>
          <w:szCs w:val="18"/>
          <w:u w:val="single"/>
          <w:lang w:val="fr-FR" w:eastAsia="en-GB"/>
        </w:rPr>
        <w:fldChar w:fldCharType="end"/>
      </w:r>
      <w:r w:rsidR="00503AA3" w:rsidRPr="00B95B67">
        <w:rPr>
          <w:rFonts w:asciiTheme="majorHAnsi" w:eastAsia="Times New Roman" w:hAnsiTheme="majorHAnsi" w:cs="Times New Roman"/>
          <w:color w:val="000000"/>
          <w:sz w:val="18"/>
          <w:szCs w:val="18"/>
          <w:lang w:val="fr-FR" w:eastAsia="en-GB"/>
        </w:rPr>
        <w:t>  Enregistrement auprès du Secrétariat de l’Organisation des Nations unies: Albanie, 3 juin 2009, n</w:t>
      </w:r>
      <w:r w:rsidR="00503AA3" w:rsidRPr="00B95B67">
        <w:rPr>
          <w:rFonts w:asciiTheme="majorHAnsi" w:eastAsia="Times New Roman" w:hAnsiTheme="majorHAnsi" w:cs="Times New Roman"/>
          <w:color w:val="000000"/>
          <w:sz w:val="18"/>
          <w:szCs w:val="18"/>
          <w:vertAlign w:val="superscript"/>
          <w:lang w:val="fr-FR" w:eastAsia="en-GB"/>
        </w:rPr>
        <w:t>o</w:t>
      </w:r>
      <w:r w:rsidR="00503AA3" w:rsidRPr="00B95B67">
        <w:rPr>
          <w:rFonts w:asciiTheme="majorHAnsi" w:eastAsia="Times New Roman" w:hAnsiTheme="majorHAnsi" w:cs="Times New Roman"/>
          <w:color w:val="000000"/>
          <w:sz w:val="18"/>
          <w:szCs w:val="18"/>
          <w:lang w:val="fr-FR" w:eastAsia="en-GB"/>
        </w:rPr>
        <w:t xml:space="preserve"> 46240.</w:t>
      </w:r>
    </w:p>
    <w:p w14:paraId="132BCC23" w14:textId="77777777" w:rsidR="00503AA3" w:rsidRPr="00B95B67" w:rsidRDefault="00357CAB" w:rsidP="00503AA3">
      <w:pPr>
        <w:spacing w:before="60" w:after="60" w:line="240" w:lineRule="auto"/>
        <w:jc w:val="both"/>
        <w:rPr>
          <w:rFonts w:asciiTheme="majorHAnsi" w:eastAsia="Times New Roman" w:hAnsiTheme="majorHAnsi" w:cs="Times New Roman"/>
          <w:color w:val="000000"/>
          <w:sz w:val="18"/>
          <w:szCs w:val="18"/>
          <w:lang w:val="fr-FR" w:eastAsia="en-GB"/>
        </w:rPr>
      </w:pPr>
      <w:r>
        <w:fldChar w:fldCharType="begin"/>
      </w:r>
      <w:r w:rsidRPr="00357CAB">
        <w:rPr>
          <w:lang w:val="fr-FR"/>
        </w:rPr>
        <w:instrText xml:space="preserve"> HYPERLINK "http://eur-lex.europa.eu/legal-content/FR/TXT/HTML/?uri=CELEX:32017G0119(01)&amp;from=EN" \l "ntc10-C_2017018FR.01000201-E0010" </w:instrText>
      </w:r>
      <w:r>
        <w:fldChar w:fldCharType="separate"/>
      </w:r>
      <w:r w:rsidR="00503AA3" w:rsidRPr="00B95B67">
        <w:rPr>
          <w:rFonts w:asciiTheme="majorHAnsi" w:eastAsia="Times New Roman" w:hAnsiTheme="majorHAnsi" w:cs="Times New Roman"/>
          <w:color w:val="0000FF"/>
          <w:sz w:val="18"/>
          <w:szCs w:val="18"/>
          <w:u w:val="single"/>
          <w:lang w:val="fr-FR" w:eastAsia="en-GB"/>
        </w:rPr>
        <w:t>(</w:t>
      </w:r>
      <w:r w:rsidR="00503AA3" w:rsidRPr="00B95B67">
        <w:rPr>
          <w:rFonts w:asciiTheme="majorHAnsi" w:eastAsia="Times New Roman" w:hAnsiTheme="majorHAnsi" w:cs="Times New Roman"/>
          <w:color w:val="0000FF"/>
          <w:sz w:val="18"/>
          <w:szCs w:val="18"/>
          <w:u w:val="single"/>
          <w:vertAlign w:val="superscript"/>
          <w:lang w:val="fr-FR" w:eastAsia="en-GB"/>
        </w:rPr>
        <w:t>10</w:t>
      </w:r>
      <w:r w:rsidR="00503AA3" w:rsidRPr="00B95B67">
        <w:rPr>
          <w:rFonts w:asciiTheme="majorHAnsi" w:eastAsia="Times New Roman" w:hAnsiTheme="majorHAnsi" w:cs="Times New Roman"/>
          <w:color w:val="0000FF"/>
          <w:sz w:val="18"/>
          <w:szCs w:val="18"/>
          <w:u w:val="single"/>
          <w:lang w:val="fr-FR" w:eastAsia="en-GB"/>
        </w:rPr>
        <w:t>)</w:t>
      </w:r>
      <w:r>
        <w:rPr>
          <w:rFonts w:asciiTheme="majorHAnsi" w:eastAsia="Times New Roman" w:hAnsiTheme="majorHAnsi" w:cs="Times New Roman"/>
          <w:color w:val="0000FF"/>
          <w:sz w:val="18"/>
          <w:szCs w:val="18"/>
          <w:u w:val="single"/>
          <w:lang w:val="fr-FR" w:eastAsia="en-GB"/>
        </w:rPr>
        <w:fldChar w:fldCharType="end"/>
      </w:r>
      <w:r w:rsidR="00503AA3" w:rsidRPr="00B95B67">
        <w:rPr>
          <w:rFonts w:asciiTheme="majorHAnsi" w:eastAsia="Times New Roman" w:hAnsiTheme="majorHAnsi" w:cs="Times New Roman"/>
          <w:color w:val="000000"/>
          <w:sz w:val="18"/>
          <w:szCs w:val="18"/>
          <w:lang w:val="fr-FR" w:eastAsia="en-GB"/>
        </w:rPr>
        <w:t>  Dans ce contexte, les parties se reporteront aux conclusions du Conseil et au plan d’action sur la voie à suivre en matière d’enquêtes financières (document 10125/16 + COR 1 du Conseil).</w:t>
      </w:r>
    </w:p>
    <w:p w14:paraId="132BCC24" w14:textId="77777777" w:rsidR="00503AA3" w:rsidRPr="00B95B67" w:rsidRDefault="00357CAB" w:rsidP="00503AA3">
      <w:pPr>
        <w:spacing w:before="60" w:after="60" w:line="240" w:lineRule="auto"/>
        <w:jc w:val="both"/>
        <w:rPr>
          <w:rFonts w:asciiTheme="majorHAnsi" w:eastAsia="Times New Roman" w:hAnsiTheme="majorHAnsi" w:cs="Times New Roman"/>
          <w:color w:val="000000"/>
          <w:sz w:val="18"/>
          <w:szCs w:val="18"/>
          <w:lang w:val="fr-FR" w:eastAsia="en-GB"/>
        </w:rPr>
      </w:pPr>
      <w:r>
        <w:fldChar w:fldCharType="begin"/>
      </w:r>
      <w:r w:rsidRPr="00357CAB">
        <w:rPr>
          <w:lang w:val="fr-FR"/>
        </w:rPr>
        <w:instrText xml:space="preserve"> HYPERLINK "http://eur-lex.europa.eu/legal-content/FR/TXT/HTML/?uri=CELEX:32017G0119(01)&amp;from=EN" \l "ntc11-C_2017018FR.01000201-E0011" </w:instrText>
      </w:r>
      <w:r>
        <w:fldChar w:fldCharType="separate"/>
      </w:r>
      <w:r w:rsidR="00503AA3" w:rsidRPr="00B95B67">
        <w:rPr>
          <w:rFonts w:asciiTheme="majorHAnsi" w:eastAsia="Times New Roman" w:hAnsiTheme="majorHAnsi" w:cs="Times New Roman"/>
          <w:color w:val="0000FF"/>
          <w:sz w:val="18"/>
          <w:szCs w:val="18"/>
          <w:u w:val="single"/>
          <w:lang w:val="fr-FR" w:eastAsia="en-GB"/>
        </w:rPr>
        <w:t>(</w:t>
      </w:r>
      <w:r w:rsidR="00503AA3" w:rsidRPr="00B95B67">
        <w:rPr>
          <w:rFonts w:asciiTheme="majorHAnsi" w:eastAsia="Times New Roman" w:hAnsiTheme="majorHAnsi" w:cs="Times New Roman"/>
          <w:color w:val="0000FF"/>
          <w:sz w:val="18"/>
          <w:szCs w:val="18"/>
          <w:u w:val="single"/>
          <w:vertAlign w:val="superscript"/>
          <w:lang w:val="fr-FR" w:eastAsia="en-GB"/>
        </w:rPr>
        <w:t>11</w:t>
      </w:r>
      <w:r w:rsidR="00503AA3" w:rsidRPr="00B95B67">
        <w:rPr>
          <w:rFonts w:asciiTheme="majorHAnsi" w:eastAsia="Times New Roman" w:hAnsiTheme="majorHAnsi" w:cs="Times New Roman"/>
          <w:color w:val="0000FF"/>
          <w:sz w:val="18"/>
          <w:szCs w:val="18"/>
          <w:u w:val="single"/>
          <w:lang w:val="fr-FR" w:eastAsia="en-GB"/>
        </w:rPr>
        <w:t>)</w:t>
      </w:r>
      <w:r>
        <w:rPr>
          <w:rFonts w:asciiTheme="majorHAnsi" w:eastAsia="Times New Roman" w:hAnsiTheme="majorHAnsi" w:cs="Times New Roman"/>
          <w:color w:val="0000FF"/>
          <w:sz w:val="18"/>
          <w:szCs w:val="18"/>
          <w:u w:val="single"/>
          <w:lang w:val="fr-FR" w:eastAsia="en-GB"/>
        </w:rPr>
        <w:fldChar w:fldCharType="end"/>
      </w:r>
      <w:r w:rsidR="00503AA3" w:rsidRPr="00B95B67">
        <w:rPr>
          <w:rFonts w:asciiTheme="majorHAnsi" w:eastAsia="Times New Roman" w:hAnsiTheme="majorHAnsi" w:cs="Times New Roman"/>
          <w:color w:val="000000"/>
          <w:sz w:val="18"/>
          <w:szCs w:val="18"/>
          <w:lang w:val="fr-FR" w:eastAsia="en-GB"/>
        </w:rPr>
        <w:t>  Au besoin, des experts nationaux en recouvrement des avoirs peuvent faire partie de l’ECE.</w:t>
      </w:r>
    </w:p>
    <w:p w14:paraId="132BCC25" w14:textId="77777777" w:rsidR="00503AA3" w:rsidRPr="00B95B67" w:rsidRDefault="00357CAB" w:rsidP="00503AA3">
      <w:pPr>
        <w:spacing w:before="60" w:after="60" w:line="240" w:lineRule="auto"/>
        <w:jc w:val="both"/>
        <w:rPr>
          <w:rFonts w:asciiTheme="majorHAnsi" w:eastAsia="Times New Roman" w:hAnsiTheme="majorHAnsi" w:cs="Times New Roman"/>
          <w:color w:val="000000"/>
          <w:sz w:val="18"/>
          <w:szCs w:val="18"/>
          <w:lang w:val="fr-FR" w:eastAsia="en-GB"/>
        </w:rPr>
      </w:pPr>
      <w:r>
        <w:fldChar w:fldCharType="begin"/>
      </w:r>
      <w:r w:rsidRPr="00357CAB">
        <w:rPr>
          <w:lang w:val="fr-FR"/>
        </w:rPr>
        <w:instrText xml:space="preserve"> HYPERLINK "http://eur-lex.europa.eu/legal-content/FR/TXT/HTML/?uri=CELEX:32017G0119(01)&amp;from=EN" \l "ntc12-C_2017018FR.01000201-E0012" </w:instrText>
      </w:r>
      <w:r>
        <w:fldChar w:fldCharType="separate"/>
      </w:r>
      <w:r w:rsidR="00503AA3" w:rsidRPr="00B95B67">
        <w:rPr>
          <w:rFonts w:asciiTheme="majorHAnsi" w:eastAsia="Times New Roman" w:hAnsiTheme="majorHAnsi" w:cs="Times New Roman"/>
          <w:color w:val="0000FF"/>
          <w:sz w:val="18"/>
          <w:szCs w:val="18"/>
          <w:u w:val="single"/>
          <w:lang w:val="fr-FR" w:eastAsia="en-GB"/>
        </w:rPr>
        <w:t>(</w:t>
      </w:r>
      <w:r w:rsidR="00503AA3" w:rsidRPr="00B95B67">
        <w:rPr>
          <w:rFonts w:asciiTheme="majorHAnsi" w:eastAsia="Times New Roman" w:hAnsiTheme="majorHAnsi" w:cs="Times New Roman"/>
          <w:color w:val="0000FF"/>
          <w:sz w:val="18"/>
          <w:szCs w:val="18"/>
          <w:u w:val="single"/>
          <w:vertAlign w:val="superscript"/>
          <w:lang w:val="fr-FR" w:eastAsia="en-GB"/>
        </w:rPr>
        <w:t>12</w:t>
      </w:r>
      <w:r w:rsidR="00503AA3" w:rsidRPr="00B95B67">
        <w:rPr>
          <w:rFonts w:asciiTheme="majorHAnsi" w:eastAsia="Times New Roman" w:hAnsiTheme="majorHAnsi" w:cs="Times New Roman"/>
          <w:color w:val="0000FF"/>
          <w:sz w:val="18"/>
          <w:szCs w:val="18"/>
          <w:u w:val="single"/>
          <w:lang w:val="fr-FR" w:eastAsia="en-GB"/>
        </w:rPr>
        <w:t>)</w:t>
      </w:r>
      <w:r>
        <w:rPr>
          <w:rFonts w:asciiTheme="majorHAnsi" w:eastAsia="Times New Roman" w:hAnsiTheme="majorHAnsi" w:cs="Times New Roman"/>
          <w:color w:val="0000FF"/>
          <w:sz w:val="18"/>
          <w:szCs w:val="18"/>
          <w:u w:val="single"/>
          <w:lang w:val="fr-FR" w:eastAsia="en-GB"/>
        </w:rPr>
        <w:fldChar w:fldCharType="end"/>
      </w:r>
      <w:r w:rsidR="00503AA3" w:rsidRPr="00B95B67">
        <w:rPr>
          <w:rFonts w:asciiTheme="majorHAnsi" w:eastAsia="Times New Roman" w:hAnsiTheme="majorHAnsi" w:cs="Times New Roman"/>
          <w:color w:val="000000"/>
          <w:sz w:val="18"/>
          <w:szCs w:val="18"/>
          <w:lang w:val="fr-FR" w:eastAsia="en-GB"/>
        </w:rPr>
        <w:t>  Des exemples de libellés figurent aux appendices 2 et 3.</w:t>
      </w:r>
    </w:p>
    <w:p w14:paraId="132BCC26" w14:textId="77777777" w:rsidR="00503AA3" w:rsidRPr="00B95B67" w:rsidRDefault="00503AA3" w:rsidP="00503AA3">
      <w:pPr>
        <w:spacing w:before="240" w:after="120" w:line="240" w:lineRule="auto"/>
        <w:jc w:val="center"/>
        <w:rPr>
          <w:rFonts w:asciiTheme="majorHAnsi" w:eastAsia="Times New Roman" w:hAnsiTheme="majorHAnsi" w:cs="Times New Roman"/>
          <w:b/>
          <w:bCs/>
          <w:color w:val="000000"/>
          <w:lang w:val="fr-FR" w:eastAsia="en-GB"/>
        </w:rPr>
      </w:pPr>
      <w:r w:rsidRPr="00B95B67">
        <w:rPr>
          <w:rFonts w:asciiTheme="majorHAnsi" w:eastAsia="Times New Roman" w:hAnsiTheme="majorHAnsi" w:cs="Times New Roman"/>
          <w:b/>
          <w:bCs/>
          <w:color w:val="000000"/>
          <w:lang w:val="fr-FR" w:eastAsia="en-GB"/>
        </w:rPr>
        <w:lastRenderedPageBreak/>
        <w:t>Appendice I</w:t>
      </w:r>
    </w:p>
    <w:p w14:paraId="132BCC27" w14:textId="77777777" w:rsidR="00503AA3" w:rsidRPr="00B95B67" w:rsidRDefault="00503AA3" w:rsidP="00503AA3">
      <w:pPr>
        <w:spacing w:before="240" w:after="120" w:line="240" w:lineRule="auto"/>
        <w:jc w:val="center"/>
        <w:rPr>
          <w:rFonts w:asciiTheme="majorHAnsi" w:eastAsia="Times New Roman" w:hAnsiTheme="majorHAnsi" w:cs="Times New Roman"/>
          <w:b/>
          <w:bCs/>
          <w:color w:val="000000"/>
          <w:lang w:val="fr-FR" w:eastAsia="en-GB"/>
        </w:rPr>
      </w:pPr>
      <w:r w:rsidRPr="00B95B67">
        <w:rPr>
          <w:rFonts w:asciiTheme="majorHAnsi" w:eastAsia="Times New Roman" w:hAnsiTheme="majorHAnsi" w:cs="Times New Roman"/>
          <w:b/>
          <w:bCs/>
          <w:color w:val="000000"/>
          <w:lang w:val="fr-FR" w:eastAsia="en-GB"/>
        </w:rPr>
        <w:t>AU MODÈLE D’ACCORD POUR LA CRÉATION D’UNE ÉQUIPE COMMUNE D’ENQUÊTE</w:t>
      </w:r>
    </w:p>
    <w:p w14:paraId="132BCC28" w14:textId="77777777" w:rsidR="00503AA3" w:rsidRPr="00B95B67" w:rsidRDefault="00503AA3" w:rsidP="00503AA3">
      <w:pPr>
        <w:spacing w:before="240" w:after="120" w:line="240" w:lineRule="auto"/>
        <w:jc w:val="both"/>
        <w:rPr>
          <w:rFonts w:asciiTheme="majorHAnsi" w:eastAsia="Times New Roman" w:hAnsiTheme="majorHAnsi" w:cs="Times New Roman"/>
          <w:b/>
          <w:bCs/>
          <w:color w:val="000000"/>
          <w:lang w:val="fr-FR" w:eastAsia="en-GB"/>
        </w:rPr>
      </w:pPr>
      <w:r w:rsidRPr="00B95B67">
        <w:rPr>
          <w:rFonts w:asciiTheme="majorHAnsi" w:eastAsia="Times New Roman" w:hAnsiTheme="majorHAnsi" w:cs="Times New Roman"/>
          <w:b/>
          <w:bCs/>
          <w:color w:val="000000"/>
          <w:lang w:val="fr-FR" w:eastAsia="en-GB"/>
        </w:rPr>
        <w:t xml:space="preserve">Participants à une ECE </w:t>
      </w:r>
    </w:p>
    <w:p w14:paraId="132BCC29" w14:textId="77777777" w:rsidR="00503AA3"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Arrangement avec Europol/Eurojust/la Commission (OLAF), les instances compétentes en vertu de dispositions adoptées dans le cadre des traités, d’autres organismes internationaux ou des pays tiers.</w:t>
      </w:r>
    </w:p>
    <w:p w14:paraId="1033CBDF" w14:textId="77777777" w:rsidR="00B95B67" w:rsidRPr="00B95B67" w:rsidRDefault="00B95B67" w:rsidP="00503AA3">
      <w:pPr>
        <w:spacing w:before="120" w:after="0" w:line="240" w:lineRule="auto"/>
        <w:jc w:val="both"/>
        <w:rPr>
          <w:rFonts w:asciiTheme="majorHAnsi" w:eastAsia="Times New Roman" w:hAnsiTheme="majorHAnsi" w:cs="Times New Roman"/>
          <w:color w:val="000000"/>
          <w:lang w:val="fr-FR" w:eastAsia="en-GB"/>
        </w:rPr>
      </w:pPr>
    </w:p>
    <w:p w14:paraId="132BCC2A" w14:textId="77777777" w:rsidR="00503AA3" w:rsidRPr="00B95B67" w:rsidRDefault="00503AA3" w:rsidP="00503AA3">
      <w:pPr>
        <w:spacing w:before="240" w:after="120" w:line="240" w:lineRule="auto"/>
        <w:jc w:val="both"/>
        <w:rPr>
          <w:rFonts w:asciiTheme="majorHAnsi" w:eastAsia="Times New Roman" w:hAnsiTheme="majorHAnsi" w:cs="Times New Roman"/>
          <w:b/>
          <w:bCs/>
          <w:color w:val="000000"/>
          <w:lang w:val="fr-FR" w:eastAsia="en-GB"/>
        </w:rPr>
      </w:pPr>
      <w:r w:rsidRPr="00B95B67">
        <w:rPr>
          <w:rFonts w:asciiTheme="majorHAnsi" w:eastAsia="Times New Roman" w:hAnsiTheme="majorHAnsi" w:cs="Times New Roman"/>
          <w:b/>
          <w:bCs/>
          <w:color w:val="000000"/>
          <w:lang w:val="fr-FR" w:eastAsia="en-GB"/>
        </w:rPr>
        <w:t xml:space="preserve">1.   Participants à l’ECE </w:t>
      </w:r>
    </w:p>
    <w:p w14:paraId="132BCC2B"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Les personnes dont les noms figurent ci-après participeront à l’ECE:</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548"/>
        <w:gridCol w:w="4083"/>
        <w:gridCol w:w="3425"/>
      </w:tblGrid>
      <w:tr w:rsidR="00503AA3" w:rsidRPr="00B95B67" w14:paraId="132BCC2F" w14:textId="77777777" w:rsidTr="00503AA3">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132BCC2C" w14:textId="77777777" w:rsidR="00503AA3" w:rsidRPr="00B95B67" w:rsidRDefault="00503AA3" w:rsidP="00503AA3">
            <w:pPr>
              <w:spacing w:before="60" w:after="60" w:line="240" w:lineRule="auto"/>
              <w:ind w:right="195"/>
              <w:jc w:val="center"/>
              <w:rPr>
                <w:rFonts w:asciiTheme="majorHAnsi" w:eastAsia="Times New Roman" w:hAnsiTheme="majorHAnsi" w:cs="Times New Roman"/>
                <w:b/>
                <w:bCs/>
                <w:color w:val="000000"/>
                <w:lang w:eastAsia="en-GB"/>
              </w:rPr>
            </w:pPr>
            <w:r w:rsidRPr="00B95B67">
              <w:rPr>
                <w:rFonts w:asciiTheme="majorHAnsi" w:eastAsia="Times New Roman" w:hAnsiTheme="majorHAnsi" w:cs="Times New Roman"/>
                <w:b/>
                <w:bCs/>
                <w:color w:val="000000"/>
                <w:lang w:eastAsia="en-GB"/>
              </w:rPr>
              <w:t>Nom</w:t>
            </w:r>
          </w:p>
        </w:tc>
        <w:tc>
          <w:tcPr>
            <w:tcW w:w="0" w:type="auto"/>
            <w:tcBorders>
              <w:top w:val="single" w:sz="6" w:space="0" w:color="000000"/>
              <w:left w:val="single" w:sz="6" w:space="0" w:color="000000"/>
              <w:bottom w:val="single" w:sz="6" w:space="0" w:color="000000"/>
              <w:right w:val="single" w:sz="6" w:space="0" w:color="000000"/>
            </w:tcBorders>
            <w:hideMark/>
          </w:tcPr>
          <w:p w14:paraId="132BCC2D" w14:textId="77777777" w:rsidR="00503AA3" w:rsidRPr="00B95B67" w:rsidRDefault="00503AA3" w:rsidP="00503AA3">
            <w:pPr>
              <w:spacing w:before="60" w:after="60" w:line="240" w:lineRule="auto"/>
              <w:ind w:right="195"/>
              <w:jc w:val="center"/>
              <w:rPr>
                <w:rFonts w:asciiTheme="majorHAnsi" w:eastAsia="Times New Roman" w:hAnsiTheme="majorHAnsi" w:cs="Times New Roman"/>
                <w:b/>
                <w:bCs/>
                <w:color w:val="000000"/>
                <w:lang w:eastAsia="en-GB"/>
              </w:rPr>
            </w:pPr>
            <w:proofErr w:type="spellStart"/>
            <w:r w:rsidRPr="00B95B67">
              <w:rPr>
                <w:rFonts w:asciiTheme="majorHAnsi" w:eastAsia="Times New Roman" w:hAnsiTheme="majorHAnsi" w:cs="Times New Roman"/>
                <w:b/>
                <w:bCs/>
                <w:color w:val="000000"/>
                <w:lang w:eastAsia="en-GB"/>
              </w:rPr>
              <w:t>Fonction</w:t>
            </w:r>
            <w:proofErr w:type="spellEnd"/>
            <w:r w:rsidRPr="00B95B67">
              <w:rPr>
                <w:rFonts w:asciiTheme="majorHAnsi" w:eastAsia="Times New Roman" w:hAnsiTheme="majorHAnsi" w:cs="Times New Roman"/>
                <w:b/>
                <w:bCs/>
                <w:color w:val="000000"/>
                <w:lang w:eastAsia="en-GB"/>
              </w:rPr>
              <w:t>/Grade</w:t>
            </w:r>
          </w:p>
        </w:tc>
        <w:tc>
          <w:tcPr>
            <w:tcW w:w="0" w:type="auto"/>
            <w:tcBorders>
              <w:top w:val="single" w:sz="6" w:space="0" w:color="000000"/>
              <w:left w:val="single" w:sz="6" w:space="0" w:color="000000"/>
              <w:bottom w:val="single" w:sz="6" w:space="0" w:color="000000"/>
              <w:right w:val="single" w:sz="6" w:space="0" w:color="000000"/>
            </w:tcBorders>
            <w:hideMark/>
          </w:tcPr>
          <w:p w14:paraId="132BCC2E" w14:textId="77777777" w:rsidR="00503AA3" w:rsidRPr="00B95B67" w:rsidRDefault="00503AA3" w:rsidP="00503AA3">
            <w:pPr>
              <w:spacing w:before="60" w:after="60" w:line="240" w:lineRule="auto"/>
              <w:ind w:right="195"/>
              <w:jc w:val="center"/>
              <w:rPr>
                <w:rFonts w:asciiTheme="majorHAnsi" w:eastAsia="Times New Roman" w:hAnsiTheme="majorHAnsi" w:cs="Times New Roman"/>
                <w:b/>
                <w:bCs/>
                <w:color w:val="000000"/>
                <w:lang w:eastAsia="en-GB"/>
              </w:rPr>
            </w:pPr>
            <w:r w:rsidRPr="00B95B67">
              <w:rPr>
                <w:rFonts w:asciiTheme="majorHAnsi" w:eastAsia="Times New Roman" w:hAnsiTheme="majorHAnsi" w:cs="Times New Roman"/>
                <w:b/>
                <w:bCs/>
                <w:color w:val="000000"/>
                <w:lang w:eastAsia="en-GB"/>
              </w:rPr>
              <w:t>Organisation</w:t>
            </w:r>
          </w:p>
        </w:tc>
      </w:tr>
      <w:tr w:rsidR="00503AA3" w:rsidRPr="00B95B67" w14:paraId="132BCC33" w14:textId="77777777" w:rsidTr="00503AA3">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132BCC30"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132BCC31"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132BCC32"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 </w:t>
            </w:r>
          </w:p>
        </w:tc>
      </w:tr>
      <w:tr w:rsidR="00503AA3" w:rsidRPr="00B95B67" w14:paraId="132BCC37" w14:textId="77777777" w:rsidTr="00503AA3">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132BCC34"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132BCC35"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132BCC36"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 </w:t>
            </w:r>
          </w:p>
        </w:tc>
      </w:tr>
    </w:tbl>
    <w:p w14:paraId="2E20E07C" w14:textId="77777777" w:rsidR="00B95B67" w:rsidRDefault="00B95B67" w:rsidP="00503AA3">
      <w:pPr>
        <w:spacing w:before="120" w:after="0" w:line="240" w:lineRule="auto"/>
        <w:jc w:val="both"/>
        <w:rPr>
          <w:rFonts w:asciiTheme="majorHAnsi" w:eastAsia="Times New Roman" w:hAnsiTheme="majorHAnsi" w:cs="Times New Roman"/>
          <w:b/>
          <w:color w:val="000000"/>
          <w:lang w:val="fr-FR" w:eastAsia="en-GB"/>
        </w:rPr>
      </w:pPr>
      <w:bookmarkStart w:id="0" w:name="_GoBack"/>
      <w:bookmarkEnd w:id="0"/>
    </w:p>
    <w:p w14:paraId="132BCC38"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b/>
          <w:color w:val="000000"/>
          <w:lang w:val="fr-FR" w:eastAsia="en-GB"/>
        </w:rPr>
        <w:t>[</w:t>
      </w:r>
      <w:r w:rsidRPr="00B95B67">
        <w:rPr>
          <w:rFonts w:asciiTheme="majorHAnsi" w:eastAsia="Times New Roman" w:hAnsiTheme="majorHAnsi" w:cs="Times New Roman"/>
          <w:b/>
          <w:iCs/>
          <w:color w:val="000000"/>
          <w:lang w:val="fr-FR" w:eastAsia="en-GB"/>
        </w:rPr>
        <w:t>Insérer le nom de l’État membre</w:t>
      </w:r>
      <w:r w:rsidRPr="00B95B67">
        <w:rPr>
          <w:rFonts w:asciiTheme="majorHAnsi" w:eastAsia="Times New Roman" w:hAnsiTheme="majorHAnsi" w:cs="Times New Roman"/>
          <w:b/>
          <w:color w:val="000000"/>
          <w:lang w:val="fr-FR" w:eastAsia="en-GB"/>
        </w:rPr>
        <w:t>]</w:t>
      </w:r>
      <w:r w:rsidRPr="00B95B67">
        <w:rPr>
          <w:rFonts w:asciiTheme="majorHAnsi" w:eastAsia="Times New Roman" w:hAnsiTheme="majorHAnsi" w:cs="Times New Roman"/>
          <w:color w:val="000000"/>
          <w:lang w:val="fr-FR" w:eastAsia="en-GB"/>
        </w:rPr>
        <w:t xml:space="preserve"> a décidé que son membre national d’Eurojust participera à l’équipe commune d’enquête au nom d’Eurojust/en qualité d’autorité nationale compétente</w:t>
      </w:r>
      <w:r w:rsidR="00357CAB">
        <w:fldChar w:fldCharType="begin"/>
      </w:r>
      <w:r w:rsidR="00357CAB" w:rsidRPr="00357CAB">
        <w:rPr>
          <w:lang w:val="fr-FR"/>
        </w:rPr>
        <w:instrText xml:space="preserve"> HYPERLINK "http://eur-lex.europa.eu/legal-content/FR/TXT/HTML/?uri=CELEX:32017G0119(01)&amp;from=EN" \l "ntr1-C</w:instrText>
      </w:r>
      <w:r w:rsidR="00357CAB" w:rsidRPr="00357CAB">
        <w:rPr>
          <w:lang w:val="fr-FR"/>
        </w:rPr>
        <w:instrText xml:space="preserve">_2017018FR.01000601-E0001" </w:instrText>
      </w:r>
      <w:r w:rsidR="00357CAB">
        <w:fldChar w:fldCharType="separate"/>
      </w:r>
      <w:r w:rsidRPr="00B95B67">
        <w:rPr>
          <w:rFonts w:asciiTheme="majorHAnsi" w:eastAsia="Times New Roman" w:hAnsiTheme="majorHAnsi" w:cs="Times New Roman"/>
          <w:color w:val="0000FF"/>
          <w:u w:val="single"/>
          <w:lang w:val="fr-FR" w:eastAsia="en-GB"/>
        </w:rPr>
        <w:t> (</w:t>
      </w:r>
      <w:r w:rsidRPr="00B95B67">
        <w:rPr>
          <w:rFonts w:asciiTheme="majorHAnsi" w:eastAsia="Times New Roman" w:hAnsiTheme="majorHAnsi" w:cs="Times New Roman"/>
          <w:color w:val="0000FF"/>
          <w:u w:val="single"/>
          <w:vertAlign w:val="superscript"/>
          <w:lang w:val="fr-FR" w:eastAsia="en-GB"/>
        </w:rPr>
        <w:t>1</w:t>
      </w:r>
      <w:r w:rsidRPr="00B95B67">
        <w:rPr>
          <w:rFonts w:asciiTheme="majorHAnsi" w:eastAsia="Times New Roman" w:hAnsiTheme="majorHAnsi" w:cs="Times New Roman"/>
          <w:color w:val="0000FF"/>
          <w:u w:val="single"/>
          <w:lang w:val="fr-FR" w:eastAsia="en-GB"/>
        </w:rPr>
        <w:t>)</w:t>
      </w:r>
      <w:r w:rsidR="00357CAB">
        <w:rPr>
          <w:rFonts w:asciiTheme="majorHAnsi" w:eastAsia="Times New Roman" w:hAnsiTheme="majorHAnsi" w:cs="Times New Roman"/>
          <w:color w:val="0000FF"/>
          <w:u w:val="single"/>
          <w:lang w:val="fr-FR" w:eastAsia="en-GB"/>
        </w:rPr>
        <w:fldChar w:fldCharType="end"/>
      </w:r>
      <w:r w:rsidRPr="00B95B67">
        <w:rPr>
          <w:rFonts w:asciiTheme="majorHAnsi" w:eastAsia="Times New Roman" w:hAnsiTheme="majorHAnsi" w:cs="Times New Roman"/>
          <w:color w:val="000000"/>
          <w:lang w:val="fr-FR" w:eastAsia="en-GB"/>
        </w:rPr>
        <w:t>.</w:t>
      </w:r>
    </w:p>
    <w:p w14:paraId="132BCC39" w14:textId="77777777" w:rsidR="00503AA3"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En cas d’empêchement d’une des personnes mentionnées ci-dessus, un remplaçant sera désigné sans tarder. Toutes les parties concernées reçoivent une notification écrite de ce remplacement, qui est annexée au présent accord.</w:t>
      </w:r>
    </w:p>
    <w:p w14:paraId="3E50D0E9" w14:textId="77777777" w:rsidR="00B95B67" w:rsidRPr="00B95B67" w:rsidRDefault="00B95B67" w:rsidP="00503AA3">
      <w:pPr>
        <w:spacing w:before="120" w:after="0" w:line="240" w:lineRule="auto"/>
        <w:jc w:val="both"/>
        <w:rPr>
          <w:rFonts w:asciiTheme="majorHAnsi" w:eastAsia="Times New Roman" w:hAnsiTheme="majorHAnsi" w:cs="Times New Roman"/>
          <w:color w:val="000000"/>
          <w:lang w:val="fr-FR" w:eastAsia="en-GB"/>
        </w:rPr>
      </w:pPr>
    </w:p>
    <w:p w14:paraId="132BCC3A" w14:textId="77777777" w:rsidR="00503AA3" w:rsidRPr="00B95B67" w:rsidRDefault="00503AA3" w:rsidP="00503AA3">
      <w:pPr>
        <w:spacing w:before="240" w:after="120" w:line="240" w:lineRule="auto"/>
        <w:jc w:val="both"/>
        <w:rPr>
          <w:rFonts w:asciiTheme="majorHAnsi" w:eastAsia="Times New Roman" w:hAnsiTheme="majorHAnsi" w:cs="Times New Roman"/>
          <w:b/>
          <w:bCs/>
          <w:color w:val="000000"/>
          <w:lang w:val="fr-FR" w:eastAsia="en-GB"/>
        </w:rPr>
      </w:pPr>
      <w:r w:rsidRPr="00B95B67">
        <w:rPr>
          <w:rFonts w:asciiTheme="majorHAnsi" w:eastAsia="Times New Roman" w:hAnsiTheme="majorHAnsi" w:cs="Times New Roman"/>
          <w:b/>
          <w:bCs/>
          <w:color w:val="000000"/>
          <w:lang w:val="fr-FR" w:eastAsia="en-GB"/>
        </w:rPr>
        <w:t xml:space="preserve">2.   Modalités particulières </w:t>
      </w:r>
    </w:p>
    <w:p w14:paraId="132BCC3B"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La participation des personnes susmentionnées est assortie des conditions figurant ci-après et elle est limitée aux fins suivantes:</w:t>
      </w:r>
    </w:p>
    <w:tbl>
      <w:tblPr>
        <w:tblW w:w="5000" w:type="pct"/>
        <w:tblCellSpacing w:w="0" w:type="dxa"/>
        <w:tblCellMar>
          <w:left w:w="0" w:type="dxa"/>
          <w:right w:w="0" w:type="dxa"/>
        </w:tblCellMar>
        <w:tblLook w:val="04A0" w:firstRow="1" w:lastRow="0" w:firstColumn="1" w:lastColumn="0" w:noHBand="0" w:noVBand="1"/>
      </w:tblPr>
      <w:tblGrid>
        <w:gridCol w:w="521"/>
        <w:gridCol w:w="8505"/>
      </w:tblGrid>
      <w:tr w:rsidR="00503AA3" w:rsidRPr="00357CAB" w14:paraId="132BCC4E" w14:textId="77777777" w:rsidTr="00503AA3">
        <w:trPr>
          <w:tblCellSpacing w:w="0" w:type="dxa"/>
        </w:trPr>
        <w:tc>
          <w:tcPr>
            <w:tcW w:w="0" w:type="auto"/>
            <w:hideMark/>
          </w:tcPr>
          <w:p w14:paraId="132BCC3C"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2.1.</w:t>
            </w:r>
          </w:p>
        </w:tc>
        <w:tc>
          <w:tcPr>
            <w:tcW w:w="0" w:type="auto"/>
            <w:hideMark/>
          </w:tcPr>
          <w:p w14:paraId="132BCC3D"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i/>
                <w:iCs/>
                <w:color w:val="000000"/>
                <w:lang w:eastAsia="en-GB"/>
              </w:rPr>
              <w:t xml:space="preserve">Premier participant à </w:t>
            </w:r>
            <w:proofErr w:type="spellStart"/>
            <w:r w:rsidRPr="00B95B67">
              <w:rPr>
                <w:rFonts w:asciiTheme="majorHAnsi" w:eastAsia="Times New Roman" w:hAnsiTheme="majorHAnsi" w:cs="Times New Roman"/>
                <w:i/>
                <w:iCs/>
                <w:color w:val="000000"/>
                <w:lang w:eastAsia="en-GB"/>
              </w:rPr>
              <w:t>l’accord</w:t>
            </w:r>
            <w:proofErr w:type="spellEnd"/>
            <w:r w:rsidRPr="00B95B67">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1540"/>
              <w:gridCol w:w="6965"/>
            </w:tblGrid>
            <w:tr w:rsidR="00503AA3" w:rsidRPr="00B95B67" w14:paraId="132BCC40" w14:textId="77777777">
              <w:trPr>
                <w:tblCellSpacing w:w="0" w:type="dxa"/>
              </w:trPr>
              <w:tc>
                <w:tcPr>
                  <w:tcW w:w="0" w:type="auto"/>
                  <w:hideMark/>
                </w:tcPr>
                <w:p w14:paraId="132BCC3E"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2.1.1.</w:t>
                  </w:r>
                </w:p>
              </w:tc>
              <w:tc>
                <w:tcPr>
                  <w:tcW w:w="0" w:type="auto"/>
                  <w:hideMark/>
                </w:tcPr>
                <w:p w14:paraId="132BCC3F"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Objet de la participation</w:t>
                  </w:r>
                </w:p>
              </w:tc>
            </w:tr>
          </w:tbl>
          <w:p w14:paraId="132BCC41" w14:textId="77777777" w:rsidR="00503AA3" w:rsidRPr="00B95B67" w:rsidRDefault="00503AA3" w:rsidP="00503AA3">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234"/>
              <w:gridCol w:w="7271"/>
            </w:tblGrid>
            <w:tr w:rsidR="00503AA3" w:rsidRPr="00357CAB" w14:paraId="132BCC44" w14:textId="77777777">
              <w:trPr>
                <w:tblCellSpacing w:w="0" w:type="dxa"/>
              </w:trPr>
              <w:tc>
                <w:tcPr>
                  <w:tcW w:w="0" w:type="auto"/>
                  <w:hideMark/>
                </w:tcPr>
                <w:p w14:paraId="132BCC42"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2.1.2.</w:t>
                  </w:r>
                </w:p>
              </w:tc>
              <w:tc>
                <w:tcPr>
                  <w:tcW w:w="0" w:type="auto"/>
                  <w:hideMark/>
                </w:tcPr>
                <w:p w14:paraId="132BCC43" w14:textId="77777777" w:rsidR="00503AA3" w:rsidRPr="00B95B67" w:rsidRDefault="00503AA3" w:rsidP="00B95B67">
                  <w:pPr>
                    <w:spacing w:before="120" w:after="0" w:line="240" w:lineRule="auto"/>
                    <w:ind w:firstLine="330"/>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Droits conférés (le cas échéant)</w:t>
                  </w:r>
                </w:p>
              </w:tc>
            </w:tr>
          </w:tbl>
          <w:p w14:paraId="132BCC45" w14:textId="77777777" w:rsidR="00503AA3" w:rsidRPr="00B95B67" w:rsidRDefault="00503AA3" w:rsidP="00503AA3">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565"/>
              <w:gridCol w:w="6940"/>
            </w:tblGrid>
            <w:tr w:rsidR="00503AA3" w:rsidRPr="00B95B67" w14:paraId="132BCC48" w14:textId="77777777" w:rsidTr="00B95B67">
              <w:trPr>
                <w:tblCellSpacing w:w="0" w:type="dxa"/>
              </w:trPr>
              <w:tc>
                <w:tcPr>
                  <w:tcW w:w="920" w:type="pct"/>
                  <w:hideMark/>
                </w:tcPr>
                <w:p w14:paraId="132BCC46"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2.1.3.</w:t>
                  </w:r>
                </w:p>
              </w:tc>
              <w:tc>
                <w:tcPr>
                  <w:tcW w:w="4080" w:type="pct"/>
                  <w:hideMark/>
                </w:tcPr>
                <w:p w14:paraId="132BCC47"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 xml:space="preserve">Dispositions relatives aux </w:t>
                  </w:r>
                  <w:proofErr w:type="spellStart"/>
                  <w:r w:rsidRPr="00B95B67">
                    <w:rPr>
                      <w:rFonts w:asciiTheme="majorHAnsi" w:eastAsia="Times New Roman" w:hAnsiTheme="majorHAnsi" w:cs="Times New Roman"/>
                      <w:color w:val="000000"/>
                      <w:lang w:eastAsia="en-GB"/>
                    </w:rPr>
                    <w:t>coûts</w:t>
                  </w:r>
                  <w:proofErr w:type="spellEnd"/>
                </w:p>
              </w:tc>
            </w:tr>
          </w:tbl>
          <w:p w14:paraId="132BCC49" w14:textId="77777777" w:rsidR="00503AA3" w:rsidRPr="00B95B67" w:rsidRDefault="00503AA3" w:rsidP="00503AA3">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565"/>
              <w:gridCol w:w="6940"/>
            </w:tblGrid>
            <w:tr w:rsidR="00503AA3" w:rsidRPr="00357CAB" w14:paraId="132BCC4C" w14:textId="77777777" w:rsidTr="00B95B67">
              <w:trPr>
                <w:tblCellSpacing w:w="0" w:type="dxa"/>
              </w:trPr>
              <w:tc>
                <w:tcPr>
                  <w:tcW w:w="920" w:type="pct"/>
                  <w:hideMark/>
                </w:tcPr>
                <w:p w14:paraId="132BCC4A"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2.1.4.</w:t>
                  </w:r>
                </w:p>
              </w:tc>
              <w:tc>
                <w:tcPr>
                  <w:tcW w:w="4080" w:type="pct"/>
                  <w:hideMark/>
                </w:tcPr>
                <w:p w14:paraId="132BCC4B"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Objet et champ d’application de la participation</w:t>
                  </w:r>
                </w:p>
              </w:tc>
            </w:tr>
          </w:tbl>
          <w:p w14:paraId="132BCC4D" w14:textId="77777777" w:rsidR="00503AA3" w:rsidRPr="00B95B67" w:rsidRDefault="00503AA3" w:rsidP="00503AA3">
            <w:pPr>
              <w:spacing w:after="0" w:line="240" w:lineRule="auto"/>
              <w:rPr>
                <w:rFonts w:asciiTheme="majorHAnsi" w:eastAsia="Times New Roman" w:hAnsiTheme="majorHAnsi" w:cs="Times New Roman"/>
                <w:color w:val="000000"/>
                <w:lang w:val="fr-FR" w:eastAsia="en-GB"/>
              </w:rPr>
            </w:pPr>
          </w:p>
        </w:tc>
      </w:tr>
    </w:tbl>
    <w:p w14:paraId="132BCC4F" w14:textId="77777777" w:rsidR="00503AA3" w:rsidRPr="00B95B67" w:rsidRDefault="00503AA3" w:rsidP="00503AA3">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36"/>
        <w:gridCol w:w="8390"/>
      </w:tblGrid>
      <w:tr w:rsidR="00503AA3" w:rsidRPr="00B95B67" w14:paraId="132BCC56" w14:textId="77777777" w:rsidTr="00503AA3">
        <w:trPr>
          <w:tblCellSpacing w:w="0" w:type="dxa"/>
        </w:trPr>
        <w:tc>
          <w:tcPr>
            <w:tcW w:w="0" w:type="auto"/>
            <w:hideMark/>
          </w:tcPr>
          <w:p w14:paraId="132BCC50"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2.2.</w:t>
            </w:r>
          </w:p>
        </w:tc>
        <w:tc>
          <w:tcPr>
            <w:tcW w:w="0" w:type="auto"/>
            <w:hideMark/>
          </w:tcPr>
          <w:p w14:paraId="132BCC51"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i/>
                <w:iCs/>
                <w:color w:val="000000"/>
                <w:lang w:val="fr-FR" w:eastAsia="en-GB"/>
              </w:rPr>
              <w:t>Deuxième participant à l’accord (le cas échéant)</w:t>
            </w:r>
            <w:r w:rsidRPr="00B95B67">
              <w:rPr>
                <w:rFonts w:asciiTheme="majorHAnsi" w:eastAsia="Times New Roman" w:hAnsiTheme="majorHAnsi" w:cs="Times New Roman"/>
                <w:color w:val="000000"/>
                <w:lang w:val="fr-FR"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6302"/>
              <w:gridCol w:w="2088"/>
            </w:tblGrid>
            <w:tr w:rsidR="00503AA3" w:rsidRPr="00B95B67" w14:paraId="132BCC54" w14:textId="77777777">
              <w:trPr>
                <w:tblCellSpacing w:w="0" w:type="dxa"/>
              </w:trPr>
              <w:tc>
                <w:tcPr>
                  <w:tcW w:w="0" w:type="auto"/>
                  <w:hideMark/>
                </w:tcPr>
                <w:p w14:paraId="132BCC52"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2.2.1.</w:t>
                  </w:r>
                </w:p>
              </w:tc>
              <w:tc>
                <w:tcPr>
                  <w:tcW w:w="0" w:type="auto"/>
                  <w:hideMark/>
                </w:tcPr>
                <w:p w14:paraId="44EEF095" w14:textId="77777777" w:rsidR="00503AA3"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w:t>
                  </w:r>
                </w:p>
                <w:p w14:paraId="132BCC53" w14:textId="77777777" w:rsidR="00B95B67" w:rsidRPr="00B95B67" w:rsidRDefault="00B95B67" w:rsidP="00503AA3">
                  <w:pPr>
                    <w:spacing w:before="120" w:after="0" w:line="240" w:lineRule="auto"/>
                    <w:jc w:val="both"/>
                    <w:rPr>
                      <w:rFonts w:asciiTheme="majorHAnsi" w:eastAsia="Times New Roman" w:hAnsiTheme="majorHAnsi" w:cs="Times New Roman"/>
                      <w:color w:val="000000"/>
                      <w:lang w:eastAsia="en-GB"/>
                    </w:rPr>
                  </w:pPr>
                </w:p>
              </w:tc>
            </w:tr>
          </w:tbl>
          <w:p w14:paraId="132BCC55" w14:textId="77777777" w:rsidR="00503AA3" w:rsidRPr="00B95B67" w:rsidRDefault="00503AA3" w:rsidP="00503AA3">
            <w:pPr>
              <w:spacing w:after="0" w:line="240" w:lineRule="auto"/>
              <w:rPr>
                <w:rFonts w:asciiTheme="majorHAnsi" w:eastAsia="Times New Roman" w:hAnsiTheme="majorHAnsi" w:cs="Times New Roman"/>
                <w:color w:val="000000"/>
                <w:lang w:eastAsia="en-GB"/>
              </w:rPr>
            </w:pPr>
          </w:p>
        </w:tc>
      </w:tr>
    </w:tbl>
    <w:p w14:paraId="132BCC57" w14:textId="77777777" w:rsidR="00503AA3" w:rsidRPr="00B95B67" w:rsidRDefault="00503AA3" w:rsidP="00503AA3">
      <w:pPr>
        <w:spacing w:before="240" w:after="120" w:line="240" w:lineRule="auto"/>
        <w:jc w:val="both"/>
        <w:rPr>
          <w:rFonts w:asciiTheme="majorHAnsi" w:eastAsia="Times New Roman" w:hAnsiTheme="majorHAnsi" w:cs="Times New Roman"/>
          <w:b/>
          <w:bCs/>
          <w:color w:val="000000"/>
          <w:lang w:val="fr-FR" w:eastAsia="en-GB"/>
        </w:rPr>
      </w:pPr>
      <w:r w:rsidRPr="00B95B67">
        <w:rPr>
          <w:rFonts w:asciiTheme="majorHAnsi" w:eastAsia="Times New Roman" w:hAnsiTheme="majorHAnsi" w:cs="Times New Roman"/>
          <w:b/>
          <w:bCs/>
          <w:color w:val="000000"/>
          <w:lang w:val="fr-FR" w:eastAsia="en-GB"/>
        </w:rPr>
        <w:t xml:space="preserve">3.   Conditions de la participation du personnel d’Europol </w:t>
      </w: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503AA3" w:rsidRPr="00357CAB" w14:paraId="132BCC5B" w14:textId="77777777" w:rsidTr="00503AA3">
        <w:trPr>
          <w:tblCellSpacing w:w="0" w:type="dxa"/>
        </w:trPr>
        <w:tc>
          <w:tcPr>
            <w:tcW w:w="0" w:type="auto"/>
            <w:hideMark/>
          </w:tcPr>
          <w:p w14:paraId="132BCC58" w14:textId="77777777" w:rsidR="00503AA3" w:rsidRPr="00B95B67" w:rsidRDefault="00503AA3" w:rsidP="00503AA3">
            <w:pPr>
              <w:spacing w:after="0" w:line="240" w:lineRule="auto"/>
              <w:rPr>
                <w:rFonts w:asciiTheme="majorHAnsi" w:eastAsia="Times New Roman" w:hAnsiTheme="majorHAnsi" w:cs="Times New Roman"/>
                <w:color w:val="000000"/>
                <w:lang w:val="fr-FR" w:eastAsia="en-GB"/>
              </w:rPr>
            </w:pPr>
          </w:p>
        </w:tc>
        <w:tc>
          <w:tcPr>
            <w:tcW w:w="0" w:type="auto"/>
            <w:hideMark/>
          </w:tcPr>
          <w:p w14:paraId="132BCC59"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3.1.</w:t>
            </w:r>
          </w:p>
        </w:tc>
        <w:tc>
          <w:tcPr>
            <w:tcW w:w="0" w:type="auto"/>
            <w:hideMark/>
          </w:tcPr>
          <w:p w14:paraId="132BCC5A"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Le personnel d’Europol participant à l’équipe commune d’enquête apporte son concours à l’ensemble des membres de l’équipe et fournit à l’enquête commune l’éventail complet de services d’appui d’Europol prévus conformément au règlement Europol. Il n’applique pas de mesures coercitives. Toutefois, le personnel d’Europol participant à l’équipe peut, s’il en reçoit l’ordre et sous la direction du (des) responsable(s) de l’équipe, être présent lors des activités opérationnelles de l’équipe commune d’enquête afin de fournir un avis ou une assistance sur place aux membres de l’équipe qui exécutent des mesures coercitives, pour autant qu’il n’existe pas de contraintes juridiques au niveau du pays où l’équipe opère.</w:t>
            </w:r>
          </w:p>
        </w:tc>
      </w:tr>
    </w:tbl>
    <w:p w14:paraId="132BCC5C" w14:textId="77777777" w:rsidR="00503AA3" w:rsidRPr="00B95B67" w:rsidRDefault="00503AA3" w:rsidP="00503AA3">
      <w:pPr>
        <w:spacing w:after="0" w:line="240" w:lineRule="auto"/>
        <w:rPr>
          <w:rFonts w:asciiTheme="majorHAnsi" w:eastAsia="Times New Roman" w:hAnsiTheme="majorHAnsi" w:cs="Times New Roman"/>
          <w:vanish/>
          <w:color w:val="000000"/>
          <w:lang w:val="fr-FR"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503AA3" w:rsidRPr="00357CAB" w14:paraId="132BCC60" w14:textId="77777777" w:rsidTr="00503AA3">
        <w:trPr>
          <w:tblCellSpacing w:w="0" w:type="dxa"/>
        </w:trPr>
        <w:tc>
          <w:tcPr>
            <w:tcW w:w="0" w:type="auto"/>
            <w:hideMark/>
          </w:tcPr>
          <w:p w14:paraId="132BCC5D" w14:textId="77777777" w:rsidR="00503AA3" w:rsidRPr="00B95B67" w:rsidRDefault="00503AA3" w:rsidP="00503AA3">
            <w:pPr>
              <w:spacing w:after="0" w:line="240" w:lineRule="auto"/>
              <w:rPr>
                <w:rFonts w:asciiTheme="majorHAnsi" w:eastAsia="Times New Roman" w:hAnsiTheme="majorHAnsi" w:cs="Times New Roman"/>
                <w:color w:val="000000"/>
                <w:lang w:val="fr-FR" w:eastAsia="en-GB"/>
              </w:rPr>
            </w:pPr>
          </w:p>
        </w:tc>
        <w:tc>
          <w:tcPr>
            <w:tcW w:w="0" w:type="auto"/>
            <w:hideMark/>
          </w:tcPr>
          <w:p w14:paraId="132BCC5E"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3.2.</w:t>
            </w:r>
          </w:p>
        </w:tc>
        <w:tc>
          <w:tcPr>
            <w:tcW w:w="0" w:type="auto"/>
            <w:hideMark/>
          </w:tcPr>
          <w:p w14:paraId="132BCC5F"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L’article 11, point a), du protocole sur les privilèges et immunités de l’Union européenne ne s’applique pas au personnel d’Europol durant sa participation à l’ECE</w:t>
            </w:r>
            <w:r w:rsidR="00357CAB">
              <w:fldChar w:fldCharType="begin"/>
            </w:r>
            <w:r w:rsidR="00357CAB" w:rsidRPr="00357CAB">
              <w:rPr>
                <w:lang w:val="fr-FR"/>
              </w:rPr>
              <w:instrText xml:space="preserve"> HYPERLINK "http://eur-lex.europa.eu/legal-content/FR/TXT/HTML</w:instrText>
            </w:r>
            <w:r w:rsidR="00357CAB" w:rsidRPr="00357CAB">
              <w:rPr>
                <w:lang w:val="fr-FR"/>
              </w:rPr>
              <w:instrText xml:space="preserve">/?uri=CELEX:32017G0119(01)&amp;from=EN" \l "ntr2-C_2017018FR.01000601-E0002" </w:instrText>
            </w:r>
            <w:r w:rsidR="00357CAB">
              <w:fldChar w:fldCharType="separate"/>
            </w:r>
            <w:r w:rsidRPr="00B95B67">
              <w:rPr>
                <w:rFonts w:asciiTheme="majorHAnsi" w:eastAsia="Times New Roman" w:hAnsiTheme="majorHAnsi" w:cs="Times New Roman"/>
                <w:color w:val="0000FF"/>
                <w:u w:val="single"/>
                <w:lang w:val="fr-FR" w:eastAsia="en-GB"/>
              </w:rPr>
              <w:t> (</w:t>
            </w:r>
            <w:r w:rsidRPr="00B95B67">
              <w:rPr>
                <w:rFonts w:asciiTheme="majorHAnsi" w:eastAsia="Times New Roman" w:hAnsiTheme="majorHAnsi" w:cs="Times New Roman"/>
                <w:color w:val="0000FF"/>
                <w:u w:val="single"/>
                <w:vertAlign w:val="superscript"/>
                <w:lang w:val="fr-FR" w:eastAsia="en-GB"/>
              </w:rPr>
              <w:t>2</w:t>
            </w:r>
            <w:r w:rsidRPr="00B95B67">
              <w:rPr>
                <w:rFonts w:asciiTheme="majorHAnsi" w:eastAsia="Times New Roman" w:hAnsiTheme="majorHAnsi" w:cs="Times New Roman"/>
                <w:color w:val="0000FF"/>
                <w:u w:val="single"/>
                <w:lang w:val="fr-FR" w:eastAsia="en-GB"/>
              </w:rPr>
              <w:t>)</w:t>
            </w:r>
            <w:r w:rsidR="00357CAB">
              <w:rPr>
                <w:rFonts w:asciiTheme="majorHAnsi" w:eastAsia="Times New Roman" w:hAnsiTheme="majorHAnsi" w:cs="Times New Roman"/>
                <w:color w:val="0000FF"/>
                <w:u w:val="single"/>
                <w:lang w:val="fr-FR" w:eastAsia="en-GB"/>
              </w:rPr>
              <w:fldChar w:fldCharType="end"/>
            </w:r>
            <w:r w:rsidRPr="00B95B67">
              <w:rPr>
                <w:rFonts w:asciiTheme="majorHAnsi" w:eastAsia="Times New Roman" w:hAnsiTheme="majorHAnsi" w:cs="Times New Roman"/>
                <w:color w:val="000000"/>
                <w:lang w:val="fr-FR" w:eastAsia="en-GB"/>
              </w:rPr>
              <w:t>. Au cours des opérations d’une ECE, le personnel d’Europol est soumis, en ce qui concerne les infractions dont ils seraient victimes ou qu’ils commettraient, au droit national de l’État membre où l’opération a lieu qui est applicable aux personnes exerçant des fonctions comparables,</w:t>
            </w:r>
          </w:p>
        </w:tc>
      </w:tr>
    </w:tbl>
    <w:p w14:paraId="132BCC61" w14:textId="77777777" w:rsidR="00503AA3" w:rsidRPr="00B95B67" w:rsidRDefault="00503AA3" w:rsidP="00503AA3">
      <w:pPr>
        <w:spacing w:after="0" w:line="240" w:lineRule="auto"/>
        <w:rPr>
          <w:rFonts w:asciiTheme="majorHAnsi" w:eastAsia="Times New Roman" w:hAnsiTheme="majorHAnsi" w:cs="Times New Roman"/>
          <w:vanish/>
          <w:color w:val="000000"/>
          <w:lang w:val="fr-FR"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503AA3" w:rsidRPr="00357CAB" w14:paraId="132BCC65" w14:textId="77777777" w:rsidTr="00503AA3">
        <w:trPr>
          <w:tblCellSpacing w:w="0" w:type="dxa"/>
        </w:trPr>
        <w:tc>
          <w:tcPr>
            <w:tcW w:w="0" w:type="auto"/>
            <w:hideMark/>
          </w:tcPr>
          <w:p w14:paraId="132BCC62" w14:textId="77777777" w:rsidR="00503AA3" w:rsidRPr="00B95B67" w:rsidRDefault="00503AA3" w:rsidP="00503AA3">
            <w:pPr>
              <w:spacing w:after="0" w:line="240" w:lineRule="auto"/>
              <w:rPr>
                <w:rFonts w:asciiTheme="majorHAnsi" w:eastAsia="Times New Roman" w:hAnsiTheme="majorHAnsi" w:cs="Times New Roman"/>
                <w:color w:val="000000"/>
                <w:lang w:val="fr-FR" w:eastAsia="en-GB"/>
              </w:rPr>
            </w:pPr>
          </w:p>
        </w:tc>
        <w:tc>
          <w:tcPr>
            <w:tcW w:w="0" w:type="auto"/>
            <w:hideMark/>
          </w:tcPr>
          <w:p w14:paraId="132BCC63"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3.3.</w:t>
            </w:r>
          </w:p>
        </w:tc>
        <w:tc>
          <w:tcPr>
            <w:tcW w:w="0" w:type="auto"/>
            <w:hideMark/>
          </w:tcPr>
          <w:p w14:paraId="0AC9B6BB" w14:textId="77777777" w:rsidR="00503AA3" w:rsidRDefault="00503AA3" w:rsidP="00503AA3">
            <w:pPr>
              <w:spacing w:before="120" w:after="0" w:line="240" w:lineRule="auto"/>
              <w:jc w:val="both"/>
              <w:rPr>
                <w:rFonts w:asciiTheme="majorHAnsi" w:eastAsia="Times New Roman" w:hAnsiTheme="majorHAnsi" w:cs="Times New Roman"/>
                <w:color w:val="000000"/>
                <w:lang w:val="fr-FR" w:eastAsia="en-GB"/>
              </w:rPr>
            </w:pPr>
            <w:proofErr w:type="gramStart"/>
            <w:r w:rsidRPr="00B95B67">
              <w:rPr>
                <w:rFonts w:asciiTheme="majorHAnsi" w:eastAsia="Times New Roman" w:hAnsiTheme="majorHAnsi" w:cs="Times New Roman"/>
                <w:color w:val="000000"/>
                <w:lang w:val="fr-FR" w:eastAsia="en-GB"/>
              </w:rPr>
              <w:t>Le</w:t>
            </w:r>
            <w:proofErr w:type="gramEnd"/>
            <w:r w:rsidRPr="00B95B67">
              <w:rPr>
                <w:rFonts w:asciiTheme="majorHAnsi" w:eastAsia="Times New Roman" w:hAnsiTheme="majorHAnsi" w:cs="Times New Roman"/>
                <w:color w:val="000000"/>
                <w:lang w:val="fr-FR" w:eastAsia="en-GB"/>
              </w:rPr>
              <w:t xml:space="preserve"> personne d’Europol peut être en liaison directe avec des membres de l’ECE et leur communiquer toutes les informations nécessaires conformément au règlement Europol.</w:t>
            </w:r>
          </w:p>
          <w:p w14:paraId="7773CD24" w14:textId="77777777" w:rsidR="00B95B67" w:rsidRDefault="00B95B67" w:rsidP="00503AA3">
            <w:pPr>
              <w:spacing w:before="120" w:after="0" w:line="240" w:lineRule="auto"/>
              <w:jc w:val="both"/>
              <w:rPr>
                <w:rFonts w:asciiTheme="majorHAnsi" w:eastAsia="Times New Roman" w:hAnsiTheme="majorHAnsi" w:cs="Times New Roman"/>
                <w:color w:val="000000"/>
                <w:lang w:val="fr-FR" w:eastAsia="en-GB"/>
              </w:rPr>
            </w:pPr>
          </w:p>
          <w:p w14:paraId="3091DA89" w14:textId="77777777" w:rsidR="00B95B67" w:rsidRDefault="00B95B67" w:rsidP="00503AA3">
            <w:pPr>
              <w:spacing w:before="120" w:after="0" w:line="240" w:lineRule="auto"/>
              <w:jc w:val="both"/>
              <w:rPr>
                <w:rFonts w:asciiTheme="majorHAnsi" w:eastAsia="Times New Roman" w:hAnsiTheme="majorHAnsi" w:cs="Times New Roman"/>
                <w:color w:val="000000"/>
                <w:lang w:val="fr-FR" w:eastAsia="en-GB"/>
              </w:rPr>
            </w:pPr>
          </w:p>
          <w:p w14:paraId="6679885E" w14:textId="77777777" w:rsidR="00B95B67" w:rsidRDefault="00B95B67" w:rsidP="00503AA3">
            <w:pPr>
              <w:spacing w:before="120" w:after="0" w:line="240" w:lineRule="auto"/>
              <w:jc w:val="both"/>
              <w:rPr>
                <w:rFonts w:asciiTheme="majorHAnsi" w:eastAsia="Times New Roman" w:hAnsiTheme="majorHAnsi" w:cs="Times New Roman"/>
                <w:color w:val="000000"/>
                <w:lang w:val="fr-FR" w:eastAsia="en-GB"/>
              </w:rPr>
            </w:pPr>
          </w:p>
          <w:p w14:paraId="5F716CBE" w14:textId="77777777" w:rsidR="00B95B67" w:rsidRDefault="00B95B67" w:rsidP="00503AA3">
            <w:pPr>
              <w:spacing w:before="120" w:after="0" w:line="240" w:lineRule="auto"/>
              <w:jc w:val="both"/>
              <w:rPr>
                <w:rFonts w:asciiTheme="majorHAnsi" w:eastAsia="Times New Roman" w:hAnsiTheme="majorHAnsi" w:cs="Times New Roman"/>
                <w:color w:val="000000"/>
                <w:lang w:val="fr-FR" w:eastAsia="en-GB"/>
              </w:rPr>
            </w:pPr>
          </w:p>
          <w:p w14:paraId="1D6592C3" w14:textId="77777777" w:rsidR="00B95B67" w:rsidRDefault="00B95B67" w:rsidP="00503AA3">
            <w:pPr>
              <w:spacing w:before="120" w:after="0" w:line="240" w:lineRule="auto"/>
              <w:jc w:val="both"/>
              <w:rPr>
                <w:rFonts w:asciiTheme="majorHAnsi" w:eastAsia="Times New Roman" w:hAnsiTheme="majorHAnsi" w:cs="Times New Roman"/>
                <w:color w:val="000000"/>
                <w:lang w:val="fr-FR" w:eastAsia="en-GB"/>
              </w:rPr>
            </w:pPr>
          </w:p>
          <w:p w14:paraId="5CBBFF3B" w14:textId="77777777" w:rsidR="00B95B67" w:rsidRDefault="00B95B67" w:rsidP="00503AA3">
            <w:pPr>
              <w:spacing w:before="120" w:after="0" w:line="240" w:lineRule="auto"/>
              <w:jc w:val="both"/>
              <w:rPr>
                <w:rFonts w:asciiTheme="majorHAnsi" w:eastAsia="Times New Roman" w:hAnsiTheme="majorHAnsi" w:cs="Times New Roman"/>
                <w:color w:val="000000"/>
                <w:lang w:val="fr-FR" w:eastAsia="en-GB"/>
              </w:rPr>
            </w:pPr>
          </w:p>
          <w:p w14:paraId="333B63B5" w14:textId="77777777" w:rsidR="00B95B67" w:rsidRDefault="00B95B67" w:rsidP="00503AA3">
            <w:pPr>
              <w:spacing w:before="120" w:after="0" w:line="240" w:lineRule="auto"/>
              <w:jc w:val="both"/>
              <w:rPr>
                <w:rFonts w:asciiTheme="majorHAnsi" w:eastAsia="Times New Roman" w:hAnsiTheme="majorHAnsi" w:cs="Times New Roman"/>
                <w:color w:val="000000"/>
                <w:lang w:val="fr-FR" w:eastAsia="en-GB"/>
              </w:rPr>
            </w:pPr>
          </w:p>
          <w:p w14:paraId="086CF877" w14:textId="77777777" w:rsidR="00B95B67" w:rsidRDefault="00B95B67" w:rsidP="00503AA3">
            <w:pPr>
              <w:spacing w:before="120" w:after="0" w:line="240" w:lineRule="auto"/>
              <w:jc w:val="both"/>
              <w:rPr>
                <w:rFonts w:asciiTheme="majorHAnsi" w:eastAsia="Times New Roman" w:hAnsiTheme="majorHAnsi" w:cs="Times New Roman"/>
                <w:color w:val="000000"/>
                <w:lang w:val="fr-FR" w:eastAsia="en-GB"/>
              </w:rPr>
            </w:pPr>
          </w:p>
          <w:p w14:paraId="57849B4F" w14:textId="77777777" w:rsidR="00B95B67" w:rsidRDefault="00B95B67" w:rsidP="00503AA3">
            <w:pPr>
              <w:spacing w:before="120" w:after="0" w:line="240" w:lineRule="auto"/>
              <w:jc w:val="both"/>
              <w:rPr>
                <w:rFonts w:asciiTheme="majorHAnsi" w:eastAsia="Times New Roman" w:hAnsiTheme="majorHAnsi" w:cs="Times New Roman"/>
                <w:color w:val="000000"/>
                <w:lang w:val="fr-FR" w:eastAsia="en-GB"/>
              </w:rPr>
            </w:pPr>
          </w:p>
          <w:p w14:paraId="15471ABD" w14:textId="77777777" w:rsidR="00B95B67" w:rsidRDefault="00B95B67" w:rsidP="00503AA3">
            <w:pPr>
              <w:spacing w:before="120" w:after="0" w:line="240" w:lineRule="auto"/>
              <w:jc w:val="both"/>
              <w:rPr>
                <w:rFonts w:asciiTheme="majorHAnsi" w:eastAsia="Times New Roman" w:hAnsiTheme="majorHAnsi" w:cs="Times New Roman"/>
                <w:color w:val="000000"/>
                <w:lang w:val="fr-FR" w:eastAsia="en-GB"/>
              </w:rPr>
            </w:pPr>
          </w:p>
          <w:p w14:paraId="63D993DC" w14:textId="77777777" w:rsidR="00B95B67" w:rsidRDefault="00B95B67" w:rsidP="00503AA3">
            <w:pPr>
              <w:spacing w:before="120" w:after="0" w:line="240" w:lineRule="auto"/>
              <w:jc w:val="both"/>
              <w:rPr>
                <w:rFonts w:asciiTheme="majorHAnsi" w:eastAsia="Times New Roman" w:hAnsiTheme="majorHAnsi" w:cs="Times New Roman"/>
                <w:color w:val="000000"/>
                <w:lang w:val="fr-FR" w:eastAsia="en-GB"/>
              </w:rPr>
            </w:pPr>
          </w:p>
          <w:p w14:paraId="2D0A388A" w14:textId="77777777" w:rsidR="00B95B67" w:rsidRDefault="00B95B67" w:rsidP="00503AA3">
            <w:pPr>
              <w:spacing w:before="120" w:after="0" w:line="240" w:lineRule="auto"/>
              <w:jc w:val="both"/>
              <w:rPr>
                <w:rFonts w:asciiTheme="majorHAnsi" w:eastAsia="Times New Roman" w:hAnsiTheme="majorHAnsi" w:cs="Times New Roman"/>
                <w:color w:val="000000"/>
                <w:lang w:val="fr-FR" w:eastAsia="en-GB"/>
              </w:rPr>
            </w:pPr>
          </w:p>
          <w:p w14:paraId="7C27C2E5" w14:textId="77777777" w:rsidR="00B95B67" w:rsidRDefault="00B95B67" w:rsidP="00503AA3">
            <w:pPr>
              <w:spacing w:before="120" w:after="0" w:line="240" w:lineRule="auto"/>
              <w:jc w:val="both"/>
              <w:rPr>
                <w:rFonts w:asciiTheme="majorHAnsi" w:eastAsia="Times New Roman" w:hAnsiTheme="majorHAnsi" w:cs="Times New Roman"/>
                <w:color w:val="000000"/>
                <w:lang w:val="fr-FR" w:eastAsia="en-GB"/>
              </w:rPr>
            </w:pPr>
          </w:p>
          <w:p w14:paraId="1C6CD74F" w14:textId="77777777" w:rsidR="00B95B67" w:rsidRDefault="00B95B67" w:rsidP="00503AA3">
            <w:pPr>
              <w:spacing w:before="120" w:after="0" w:line="240" w:lineRule="auto"/>
              <w:jc w:val="both"/>
              <w:rPr>
                <w:rFonts w:asciiTheme="majorHAnsi" w:eastAsia="Times New Roman" w:hAnsiTheme="majorHAnsi" w:cs="Times New Roman"/>
                <w:color w:val="000000"/>
                <w:lang w:val="fr-FR" w:eastAsia="en-GB"/>
              </w:rPr>
            </w:pPr>
          </w:p>
          <w:p w14:paraId="168CBEF4" w14:textId="77777777" w:rsidR="00B95B67" w:rsidRDefault="00B95B67" w:rsidP="00503AA3">
            <w:pPr>
              <w:spacing w:before="120" w:after="0" w:line="240" w:lineRule="auto"/>
              <w:jc w:val="both"/>
              <w:rPr>
                <w:rFonts w:asciiTheme="majorHAnsi" w:eastAsia="Times New Roman" w:hAnsiTheme="majorHAnsi" w:cs="Times New Roman"/>
                <w:color w:val="000000"/>
                <w:lang w:val="fr-FR" w:eastAsia="en-GB"/>
              </w:rPr>
            </w:pPr>
          </w:p>
          <w:p w14:paraId="30865488" w14:textId="77777777" w:rsidR="00B95B67" w:rsidRDefault="00B95B67" w:rsidP="00503AA3">
            <w:pPr>
              <w:spacing w:before="120" w:after="0" w:line="240" w:lineRule="auto"/>
              <w:jc w:val="both"/>
              <w:rPr>
                <w:rFonts w:asciiTheme="majorHAnsi" w:eastAsia="Times New Roman" w:hAnsiTheme="majorHAnsi" w:cs="Times New Roman"/>
                <w:color w:val="000000"/>
                <w:lang w:val="fr-FR" w:eastAsia="en-GB"/>
              </w:rPr>
            </w:pPr>
          </w:p>
          <w:p w14:paraId="2C65C098" w14:textId="77777777" w:rsidR="00B95B67" w:rsidRDefault="00B95B67" w:rsidP="00503AA3">
            <w:pPr>
              <w:spacing w:before="120" w:after="0" w:line="240" w:lineRule="auto"/>
              <w:jc w:val="both"/>
              <w:rPr>
                <w:rFonts w:asciiTheme="majorHAnsi" w:eastAsia="Times New Roman" w:hAnsiTheme="majorHAnsi" w:cs="Times New Roman"/>
                <w:color w:val="000000"/>
                <w:lang w:val="fr-FR" w:eastAsia="en-GB"/>
              </w:rPr>
            </w:pPr>
          </w:p>
          <w:p w14:paraId="569A633B" w14:textId="77777777" w:rsidR="00B95B67" w:rsidRDefault="00B95B67" w:rsidP="00503AA3">
            <w:pPr>
              <w:spacing w:before="120" w:after="0" w:line="240" w:lineRule="auto"/>
              <w:jc w:val="both"/>
              <w:rPr>
                <w:rFonts w:asciiTheme="majorHAnsi" w:eastAsia="Times New Roman" w:hAnsiTheme="majorHAnsi" w:cs="Times New Roman"/>
                <w:color w:val="000000"/>
                <w:lang w:val="fr-FR" w:eastAsia="en-GB"/>
              </w:rPr>
            </w:pPr>
          </w:p>
          <w:p w14:paraId="7BDDAA5E" w14:textId="77777777" w:rsidR="00B95B67" w:rsidRDefault="00B95B67" w:rsidP="00503AA3">
            <w:pPr>
              <w:spacing w:before="120" w:after="0" w:line="240" w:lineRule="auto"/>
              <w:jc w:val="both"/>
              <w:rPr>
                <w:rFonts w:asciiTheme="majorHAnsi" w:eastAsia="Times New Roman" w:hAnsiTheme="majorHAnsi" w:cs="Times New Roman"/>
                <w:color w:val="000000"/>
                <w:lang w:val="fr-FR" w:eastAsia="en-GB"/>
              </w:rPr>
            </w:pPr>
          </w:p>
          <w:p w14:paraId="01DDD37C" w14:textId="77777777" w:rsidR="00B95B67" w:rsidRDefault="00B95B67" w:rsidP="00503AA3">
            <w:pPr>
              <w:spacing w:before="120" w:after="0" w:line="240" w:lineRule="auto"/>
              <w:jc w:val="both"/>
              <w:rPr>
                <w:rFonts w:asciiTheme="majorHAnsi" w:eastAsia="Times New Roman" w:hAnsiTheme="majorHAnsi" w:cs="Times New Roman"/>
                <w:color w:val="000000"/>
                <w:lang w:val="fr-FR" w:eastAsia="en-GB"/>
              </w:rPr>
            </w:pPr>
          </w:p>
          <w:p w14:paraId="3606EEED" w14:textId="77777777" w:rsidR="00B95B67" w:rsidRDefault="00B95B67" w:rsidP="00503AA3">
            <w:pPr>
              <w:spacing w:before="120" w:after="0" w:line="240" w:lineRule="auto"/>
              <w:jc w:val="both"/>
              <w:rPr>
                <w:rFonts w:asciiTheme="majorHAnsi" w:eastAsia="Times New Roman" w:hAnsiTheme="majorHAnsi" w:cs="Times New Roman"/>
                <w:color w:val="000000"/>
                <w:lang w:val="fr-FR" w:eastAsia="en-GB"/>
              </w:rPr>
            </w:pPr>
          </w:p>
          <w:p w14:paraId="4308BA63" w14:textId="77777777" w:rsidR="00B95B67" w:rsidRDefault="00B95B67" w:rsidP="00503AA3">
            <w:pPr>
              <w:spacing w:before="120" w:after="0" w:line="240" w:lineRule="auto"/>
              <w:jc w:val="both"/>
              <w:rPr>
                <w:rFonts w:asciiTheme="majorHAnsi" w:eastAsia="Times New Roman" w:hAnsiTheme="majorHAnsi" w:cs="Times New Roman"/>
                <w:color w:val="000000"/>
                <w:lang w:val="fr-FR" w:eastAsia="en-GB"/>
              </w:rPr>
            </w:pPr>
          </w:p>
          <w:p w14:paraId="40E352F6" w14:textId="77777777" w:rsidR="00B95B67" w:rsidRDefault="00B95B67" w:rsidP="00503AA3">
            <w:pPr>
              <w:spacing w:before="120" w:after="0" w:line="240" w:lineRule="auto"/>
              <w:jc w:val="both"/>
              <w:rPr>
                <w:rFonts w:asciiTheme="majorHAnsi" w:eastAsia="Times New Roman" w:hAnsiTheme="majorHAnsi" w:cs="Times New Roman"/>
                <w:color w:val="000000"/>
                <w:lang w:val="fr-FR" w:eastAsia="en-GB"/>
              </w:rPr>
            </w:pPr>
          </w:p>
          <w:p w14:paraId="6BF28FE4" w14:textId="77777777" w:rsidR="00B95B67" w:rsidRDefault="00B95B67" w:rsidP="00503AA3">
            <w:pPr>
              <w:spacing w:before="120" w:after="0" w:line="240" w:lineRule="auto"/>
              <w:jc w:val="both"/>
              <w:rPr>
                <w:rFonts w:asciiTheme="majorHAnsi" w:eastAsia="Times New Roman" w:hAnsiTheme="majorHAnsi" w:cs="Times New Roman"/>
                <w:color w:val="000000"/>
                <w:lang w:val="fr-FR" w:eastAsia="en-GB"/>
              </w:rPr>
            </w:pPr>
          </w:p>
          <w:p w14:paraId="53870694" w14:textId="77777777" w:rsidR="00B95B67" w:rsidRDefault="00B95B67" w:rsidP="00503AA3">
            <w:pPr>
              <w:spacing w:before="120" w:after="0" w:line="240" w:lineRule="auto"/>
              <w:jc w:val="both"/>
              <w:rPr>
                <w:rFonts w:asciiTheme="majorHAnsi" w:eastAsia="Times New Roman" w:hAnsiTheme="majorHAnsi" w:cs="Times New Roman"/>
                <w:color w:val="000000"/>
                <w:lang w:val="fr-FR" w:eastAsia="en-GB"/>
              </w:rPr>
            </w:pPr>
          </w:p>
          <w:p w14:paraId="7E143334" w14:textId="77777777" w:rsidR="00B95B67" w:rsidRDefault="00B95B67" w:rsidP="00503AA3">
            <w:pPr>
              <w:spacing w:before="120" w:after="0" w:line="240" w:lineRule="auto"/>
              <w:jc w:val="both"/>
              <w:rPr>
                <w:rFonts w:asciiTheme="majorHAnsi" w:eastAsia="Times New Roman" w:hAnsiTheme="majorHAnsi" w:cs="Times New Roman"/>
                <w:color w:val="000000"/>
                <w:lang w:val="fr-FR" w:eastAsia="en-GB"/>
              </w:rPr>
            </w:pPr>
          </w:p>
          <w:p w14:paraId="132BCC64" w14:textId="77777777" w:rsidR="00B95B67" w:rsidRPr="00B95B67" w:rsidRDefault="00B95B67" w:rsidP="00503AA3">
            <w:pPr>
              <w:spacing w:before="120" w:after="0" w:line="240" w:lineRule="auto"/>
              <w:jc w:val="both"/>
              <w:rPr>
                <w:rFonts w:asciiTheme="majorHAnsi" w:eastAsia="Times New Roman" w:hAnsiTheme="majorHAnsi" w:cs="Times New Roman"/>
                <w:color w:val="000000"/>
                <w:lang w:val="fr-FR" w:eastAsia="en-GB"/>
              </w:rPr>
            </w:pPr>
          </w:p>
        </w:tc>
      </w:tr>
    </w:tbl>
    <w:p w14:paraId="132BCC66" w14:textId="77777777" w:rsidR="00503AA3" w:rsidRPr="00B95B67" w:rsidRDefault="00357CAB" w:rsidP="00503AA3">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132BCC80">
          <v:rect id="_x0000_i1026" style="width:90.25pt;height:.75pt" o:hrpct="200" o:hrstd="t" o:hrnoshade="t" o:hr="t" fillcolor="black" stroked="f"/>
        </w:pict>
      </w:r>
    </w:p>
    <w:p w14:paraId="132BCC67" w14:textId="77777777" w:rsidR="00503AA3" w:rsidRPr="00B95B67" w:rsidRDefault="00357CAB" w:rsidP="00503AA3">
      <w:pPr>
        <w:spacing w:before="60" w:after="60" w:line="240" w:lineRule="auto"/>
        <w:jc w:val="both"/>
        <w:rPr>
          <w:rFonts w:asciiTheme="majorHAnsi" w:eastAsia="Times New Roman" w:hAnsiTheme="majorHAnsi" w:cs="Times New Roman"/>
          <w:color w:val="000000"/>
          <w:sz w:val="18"/>
          <w:szCs w:val="18"/>
          <w:lang w:val="fr-FR" w:eastAsia="en-GB"/>
        </w:rPr>
      </w:pPr>
      <w:hyperlink r:id="rId11" w:anchor="ntc1-C_2017018FR.01000601-E0001" w:history="1">
        <w:r w:rsidR="00503AA3" w:rsidRPr="00B95B67">
          <w:rPr>
            <w:rFonts w:asciiTheme="majorHAnsi" w:eastAsia="Times New Roman" w:hAnsiTheme="majorHAnsi" w:cs="Times New Roman"/>
            <w:color w:val="0000FF"/>
            <w:sz w:val="18"/>
            <w:szCs w:val="18"/>
            <w:u w:val="single"/>
            <w:lang w:val="fr-FR" w:eastAsia="en-GB"/>
          </w:rPr>
          <w:t>(</w:t>
        </w:r>
        <w:r w:rsidR="00503AA3" w:rsidRPr="00B95B67">
          <w:rPr>
            <w:rFonts w:asciiTheme="majorHAnsi" w:eastAsia="Times New Roman" w:hAnsiTheme="majorHAnsi" w:cs="Times New Roman"/>
            <w:color w:val="0000FF"/>
            <w:sz w:val="18"/>
            <w:szCs w:val="18"/>
            <w:u w:val="single"/>
            <w:vertAlign w:val="superscript"/>
            <w:lang w:val="fr-FR" w:eastAsia="en-GB"/>
          </w:rPr>
          <w:t>1</w:t>
        </w:r>
        <w:r w:rsidR="00503AA3" w:rsidRPr="00B95B67">
          <w:rPr>
            <w:rFonts w:asciiTheme="majorHAnsi" w:eastAsia="Times New Roman" w:hAnsiTheme="majorHAnsi" w:cs="Times New Roman"/>
            <w:color w:val="0000FF"/>
            <w:sz w:val="18"/>
            <w:szCs w:val="18"/>
            <w:u w:val="single"/>
            <w:lang w:val="fr-FR" w:eastAsia="en-GB"/>
          </w:rPr>
          <w:t>)</w:t>
        </w:r>
      </w:hyperlink>
      <w:r w:rsidR="00503AA3" w:rsidRPr="00B95B67">
        <w:rPr>
          <w:rFonts w:asciiTheme="majorHAnsi" w:eastAsia="Times New Roman" w:hAnsiTheme="majorHAnsi" w:cs="Times New Roman"/>
          <w:color w:val="000000"/>
          <w:sz w:val="18"/>
          <w:szCs w:val="18"/>
          <w:lang w:val="fr-FR" w:eastAsia="en-GB"/>
        </w:rPr>
        <w:t>  Biffer la mention inutile.</w:t>
      </w:r>
    </w:p>
    <w:p w14:paraId="132BCC68" w14:textId="77777777" w:rsidR="00503AA3" w:rsidRPr="00B95B67" w:rsidRDefault="00357CAB" w:rsidP="00503AA3">
      <w:pPr>
        <w:spacing w:before="60" w:after="60" w:line="240" w:lineRule="auto"/>
        <w:jc w:val="both"/>
        <w:rPr>
          <w:rFonts w:asciiTheme="majorHAnsi" w:eastAsia="Times New Roman" w:hAnsiTheme="majorHAnsi" w:cs="Times New Roman"/>
          <w:color w:val="000000"/>
          <w:sz w:val="18"/>
          <w:szCs w:val="18"/>
          <w:lang w:val="fr-FR" w:eastAsia="en-GB"/>
        </w:rPr>
      </w:pPr>
      <w:hyperlink r:id="rId12" w:anchor="ntc2-C_2017018FR.01000601-E0002" w:history="1">
        <w:r w:rsidR="00503AA3" w:rsidRPr="00B95B67">
          <w:rPr>
            <w:rFonts w:asciiTheme="majorHAnsi" w:eastAsia="Times New Roman" w:hAnsiTheme="majorHAnsi" w:cs="Times New Roman"/>
            <w:color w:val="0000FF"/>
            <w:sz w:val="18"/>
            <w:szCs w:val="18"/>
            <w:u w:val="single"/>
            <w:lang w:val="fr-FR" w:eastAsia="en-GB"/>
          </w:rPr>
          <w:t>(</w:t>
        </w:r>
        <w:r w:rsidR="00503AA3" w:rsidRPr="00B95B67">
          <w:rPr>
            <w:rFonts w:asciiTheme="majorHAnsi" w:eastAsia="Times New Roman" w:hAnsiTheme="majorHAnsi" w:cs="Times New Roman"/>
            <w:color w:val="0000FF"/>
            <w:sz w:val="18"/>
            <w:szCs w:val="18"/>
            <w:u w:val="single"/>
            <w:vertAlign w:val="superscript"/>
            <w:lang w:val="fr-FR" w:eastAsia="en-GB"/>
          </w:rPr>
          <w:t>2</w:t>
        </w:r>
        <w:r w:rsidR="00503AA3" w:rsidRPr="00B95B67">
          <w:rPr>
            <w:rFonts w:asciiTheme="majorHAnsi" w:eastAsia="Times New Roman" w:hAnsiTheme="majorHAnsi" w:cs="Times New Roman"/>
            <w:color w:val="0000FF"/>
            <w:sz w:val="18"/>
            <w:szCs w:val="18"/>
            <w:u w:val="single"/>
            <w:lang w:val="fr-FR" w:eastAsia="en-GB"/>
          </w:rPr>
          <w:t>)</w:t>
        </w:r>
      </w:hyperlink>
      <w:r w:rsidR="00503AA3" w:rsidRPr="00B95B67">
        <w:rPr>
          <w:rFonts w:asciiTheme="majorHAnsi" w:eastAsia="Times New Roman" w:hAnsiTheme="majorHAnsi" w:cs="Times New Roman"/>
          <w:color w:val="000000"/>
          <w:sz w:val="18"/>
          <w:szCs w:val="18"/>
          <w:lang w:val="fr-FR" w:eastAsia="en-GB"/>
        </w:rPr>
        <w:t>  Protocole sur les privilèges et immunités de l’Union européenne (version consolidée) (</w:t>
      </w:r>
      <w:hyperlink r:id="rId13" w:history="1">
        <w:r w:rsidR="00503AA3" w:rsidRPr="00B95B67">
          <w:rPr>
            <w:rFonts w:asciiTheme="majorHAnsi" w:eastAsia="Times New Roman" w:hAnsiTheme="majorHAnsi" w:cs="Times New Roman"/>
            <w:color w:val="0000FF"/>
            <w:sz w:val="18"/>
            <w:szCs w:val="18"/>
            <w:u w:val="single"/>
            <w:lang w:val="fr-FR" w:eastAsia="en-GB"/>
          </w:rPr>
          <w:t>JO C 326 du 26.10.2012, p. 266</w:t>
        </w:r>
      </w:hyperlink>
      <w:r w:rsidR="00503AA3" w:rsidRPr="00B95B67">
        <w:rPr>
          <w:rFonts w:asciiTheme="majorHAnsi" w:eastAsia="Times New Roman" w:hAnsiTheme="majorHAnsi" w:cs="Times New Roman"/>
          <w:color w:val="000000"/>
          <w:sz w:val="18"/>
          <w:szCs w:val="18"/>
          <w:lang w:val="fr-FR" w:eastAsia="en-GB"/>
        </w:rPr>
        <w:t>).</w:t>
      </w:r>
    </w:p>
    <w:p w14:paraId="132BCC69" w14:textId="77777777" w:rsidR="00503AA3" w:rsidRPr="00B95B67" w:rsidRDefault="00503AA3" w:rsidP="00B95B67">
      <w:pPr>
        <w:spacing w:before="240" w:after="120" w:line="240" w:lineRule="auto"/>
        <w:jc w:val="center"/>
        <w:rPr>
          <w:rFonts w:asciiTheme="majorHAnsi" w:eastAsia="Times New Roman" w:hAnsiTheme="majorHAnsi" w:cs="Times New Roman"/>
          <w:b/>
          <w:bCs/>
          <w:color w:val="000000"/>
          <w:lang w:val="fr-FR" w:eastAsia="en-GB"/>
        </w:rPr>
      </w:pPr>
      <w:r w:rsidRPr="00B95B67">
        <w:rPr>
          <w:rFonts w:asciiTheme="majorHAnsi" w:eastAsia="Times New Roman" w:hAnsiTheme="majorHAnsi" w:cs="Times New Roman"/>
          <w:b/>
          <w:bCs/>
          <w:color w:val="000000"/>
          <w:lang w:val="fr-FR" w:eastAsia="en-GB"/>
        </w:rPr>
        <w:lastRenderedPageBreak/>
        <w:t>Appendice II</w:t>
      </w:r>
    </w:p>
    <w:p w14:paraId="132BCC6A" w14:textId="77777777" w:rsidR="00503AA3" w:rsidRPr="00B95B67" w:rsidRDefault="00503AA3" w:rsidP="00503AA3">
      <w:pPr>
        <w:spacing w:before="240" w:after="120" w:line="240" w:lineRule="auto"/>
        <w:jc w:val="center"/>
        <w:rPr>
          <w:rFonts w:asciiTheme="majorHAnsi" w:eastAsia="Times New Roman" w:hAnsiTheme="majorHAnsi" w:cs="Times New Roman"/>
          <w:b/>
          <w:bCs/>
          <w:color w:val="000000"/>
          <w:lang w:val="fr-FR" w:eastAsia="en-GB"/>
        </w:rPr>
      </w:pPr>
      <w:r w:rsidRPr="00B95B67">
        <w:rPr>
          <w:rFonts w:asciiTheme="majorHAnsi" w:eastAsia="Times New Roman" w:hAnsiTheme="majorHAnsi" w:cs="Times New Roman"/>
          <w:b/>
          <w:bCs/>
          <w:color w:val="000000"/>
          <w:lang w:val="fr-FR" w:eastAsia="en-GB"/>
        </w:rPr>
        <w:t>AU MODÈLE D’ACCORD POUR LA CRÉATION D’UNE ÉQUIPE COMMUNE D’ENQUÊTE</w:t>
      </w:r>
    </w:p>
    <w:p w14:paraId="132BCC6B" w14:textId="77777777" w:rsidR="00503AA3" w:rsidRPr="00B95B67" w:rsidRDefault="00503AA3" w:rsidP="00503AA3">
      <w:pPr>
        <w:spacing w:before="240" w:after="120" w:line="240" w:lineRule="auto"/>
        <w:jc w:val="both"/>
        <w:rPr>
          <w:rFonts w:asciiTheme="majorHAnsi" w:eastAsia="Times New Roman" w:hAnsiTheme="majorHAnsi" w:cs="Times New Roman"/>
          <w:b/>
          <w:bCs/>
          <w:color w:val="000000"/>
          <w:lang w:val="fr-FR" w:eastAsia="en-GB"/>
        </w:rPr>
      </w:pPr>
      <w:r w:rsidRPr="00B95B67">
        <w:rPr>
          <w:rFonts w:asciiTheme="majorHAnsi" w:eastAsia="Times New Roman" w:hAnsiTheme="majorHAnsi" w:cs="Times New Roman"/>
          <w:b/>
          <w:bCs/>
          <w:color w:val="000000"/>
          <w:lang w:val="fr-FR" w:eastAsia="en-GB"/>
        </w:rPr>
        <w:t xml:space="preserve">Accord visant à prolonger la durée d’intervention d’une équipe d’enquête commune </w:t>
      </w:r>
    </w:p>
    <w:p w14:paraId="132BCC6C"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 xml:space="preserve">Les parties sont convenues de prolonger la durée d’intervention de l’équipe commune d’enquête (ci-après dénommée «ECE») créée par l’accord du </w:t>
      </w:r>
      <w:r w:rsidRPr="00B95B67">
        <w:rPr>
          <w:rFonts w:asciiTheme="majorHAnsi" w:eastAsia="Times New Roman" w:hAnsiTheme="majorHAnsi" w:cs="Times New Roman"/>
          <w:b/>
          <w:color w:val="000000"/>
          <w:lang w:val="fr-FR" w:eastAsia="en-GB"/>
        </w:rPr>
        <w:t>[</w:t>
      </w:r>
      <w:r w:rsidRPr="00B95B67">
        <w:rPr>
          <w:rFonts w:asciiTheme="majorHAnsi" w:eastAsia="Times New Roman" w:hAnsiTheme="majorHAnsi" w:cs="Times New Roman"/>
          <w:b/>
          <w:iCs/>
          <w:color w:val="000000"/>
          <w:lang w:val="fr-FR" w:eastAsia="en-GB"/>
        </w:rPr>
        <w:t>insérer la date</w:t>
      </w:r>
      <w:r w:rsidRPr="00B95B67">
        <w:rPr>
          <w:rFonts w:asciiTheme="majorHAnsi" w:eastAsia="Times New Roman" w:hAnsiTheme="majorHAnsi" w:cs="Times New Roman"/>
          <w:b/>
          <w:color w:val="000000"/>
          <w:lang w:val="fr-FR" w:eastAsia="en-GB"/>
        </w:rPr>
        <w:t xml:space="preserve">], </w:t>
      </w:r>
      <w:r w:rsidRPr="00B95B67">
        <w:rPr>
          <w:rFonts w:asciiTheme="majorHAnsi" w:eastAsia="Times New Roman" w:hAnsiTheme="majorHAnsi" w:cs="Times New Roman"/>
          <w:color w:val="000000"/>
          <w:lang w:val="fr-FR" w:eastAsia="en-GB"/>
        </w:rPr>
        <w:t xml:space="preserve">fait à </w:t>
      </w:r>
      <w:r w:rsidRPr="00B95B67">
        <w:rPr>
          <w:rFonts w:asciiTheme="majorHAnsi" w:eastAsia="Times New Roman" w:hAnsiTheme="majorHAnsi" w:cs="Times New Roman"/>
          <w:b/>
          <w:color w:val="000000"/>
          <w:lang w:val="fr-FR" w:eastAsia="en-GB"/>
        </w:rPr>
        <w:t>[</w:t>
      </w:r>
      <w:r w:rsidRPr="00B95B67">
        <w:rPr>
          <w:rFonts w:asciiTheme="majorHAnsi" w:eastAsia="Times New Roman" w:hAnsiTheme="majorHAnsi" w:cs="Times New Roman"/>
          <w:b/>
          <w:iCs/>
          <w:color w:val="000000"/>
          <w:lang w:val="fr-FR" w:eastAsia="en-GB"/>
        </w:rPr>
        <w:t>insérer le lieu de la signature</w:t>
      </w:r>
      <w:r w:rsidRPr="00B95B67">
        <w:rPr>
          <w:rFonts w:asciiTheme="majorHAnsi" w:eastAsia="Times New Roman" w:hAnsiTheme="majorHAnsi" w:cs="Times New Roman"/>
          <w:b/>
          <w:color w:val="000000"/>
          <w:lang w:val="fr-FR" w:eastAsia="en-GB"/>
        </w:rPr>
        <w:t>],</w:t>
      </w:r>
      <w:r w:rsidRPr="00B95B67">
        <w:rPr>
          <w:rFonts w:asciiTheme="majorHAnsi" w:eastAsia="Times New Roman" w:hAnsiTheme="majorHAnsi" w:cs="Times New Roman"/>
          <w:color w:val="000000"/>
          <w:lang w:val="fr-FR" w:eastAsia="en-GB"/>
        </w:rPr>
        <w:t xml:space="preserve"> dont une copie figure en annexe.</w:t>
      </w:r>
    </w:p>
    <w:p w14:paraId="132BCC6D"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 xml:space="preserve">Les parties estiment que la durée d’intervention de l’ECE devrait être prolongée au-delà de la période pour laquelle elle a été créée </w:t>
      </w:r>
      <w:r w:rsidRPr="00B95B67">
        <w:rPr>
          <w:rFonts w:asciiTheme="majorHAnsi" w:eastAsia="Times New Roman" w:hAnsiTheme="majorHAnsi" w:cs="Times New Roman"/>
          <w:b/>
          <w:color w:val="000000"/>
          <w:lang w:val="fr-FR" w:eastAsia="en-GB"/>
        </w:rPr>
        <w:t>[</w:t>
      </w:r>
      <w:r w:rsidRPr="00B95B67">
        <w:rPr>
          <w:rFonts w:asciiTheme="majorHAnsi" w:eastAsia="Times New Roman" w:hAnsiTheme="majorHAnsi" w:cs="Times New Roman"/>
          <w:b/>
          <w:iCs/>
          <w:color w:val="000000"/>
          <w:lang w:val="fr-FR" w:eastAsia="en-GB"/>
        </w:rPr>
        <w:t>insérer la date de fin de la période</w:t>
      </w:r>
      <w:r w:rsidRPr="00B95B67">
        <w:rPr>
          <w:rFonts w:asciiTheme="majorHAnsi" w:eastAsia="Times New Roman" w:hAnsiTheme="majorHAnsi" w:cs="Times New Roman"/>
          <w:b/>
          <w:color w:val="000000"/>
          <w:lang w:val="fr-FR" w:eastAsia="en-GB"/>
        </w:rPr>
        <w:t>],</w:t>
      </w:r>
      <w:r w:rsidRPr="00B95B67">
        <w:rPr>
          <w:rFonts w:asciiTheme="majorHAnsi" w:eastAsia="Times New Roman" w:hAnsiTheme="majorHAnsi" w:cs="Times New Roman"/>
          <w:color w:val="000000"/>
          <w:lang w:val="fr-FR" w:eastAsia="en-GB"/>
        </w:rPr>
        <w:t xml:space="preserve"> sa mission telle que définie au point </w:t>
      </w:r>
      <w:r w:rsidRPr="00B95B67">
        <w:rPr>
          <w:rFonts w:asciiTheme="majorHAnsi" w:eastAsia="Times New Roman" w:hAnsiTheme="majorHAnsi" w:cs="Times New Roman"/>
          <w:b/>
          <w:color w:val="000000"/>
          <w:lang w:val="fr-FR" w:eastAsia="en-GB"/>
        </w:rPr>
        <w:t>[</w:t>
      </w:r>
      <w:r w:rsidRPr="00B95B67">
        <w:rPr>
          <w:rFonts w:asciiTheme="majorHAnsi" w:eastAsia="Times New Roman" w:hAnsiTheme="majorHAnsi" w:cs="Times New Roman"/>
          <w:b/>
          <w:iCs/>
          <w:color w:val="000000"/>
          <w:lang w:val="fr-FR" w:eastAsia="en-GB"/>
        </w:rPr>
        <w:t>insérer la référence au point définissant la mission</w:t>
      </w:r>
      <w:r w:rsidRPr="00B95B67">
        <w:rPr>
          <w:rFonts w:asciiTheme="majorHAnsi" w:eastAsia="Times New Roman" w:hAnsiTheme="majorHAnsi" w:cs="Times New Roman"/>
          <w:b/>
          <w:color w:val="000000"/>
          <w:lang w:val="fr-FR" w:eastAsia="en-GB"/>
        </w:rPr>
        <w:t>]</w:t>
      </w:r>
      <w:r w:rsidRPr="00B95B67">
        <w:rPr>
          <w:rFonts w:asciiTheme="majorHAnsi" w:eastAsia="Times New Roman" w:hAnsiTheme="majorHAnsi" w:cs="Times New Roman"/>
          <w:color w:val="000000"/>
          <w:lang w:val="fr-FR" w:eastAsia="en-GB"/>
        </w:rPr>
        <w:t xml:space="preserve"> n’ayant pas encore été accomplie.</w:t>
      </w:r>
    </w:p>
    <w:p w14:paraId="132BCC6E"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Les circonstances justifiant une prolongation de la durée d’intervention de l’ECE ont été examinées attentivement par l’ensemble des parties. Cette prolongation est jugée essentielle à l’accomplissement de la mission pour laquelle elle a été créée.</w:t>
      </w:r>
    </w:p>
    <w:p w14:paraId="132BCC6F"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 xml:space="preserve">Par conséquent, l’ECE restera en activité pour une période de </w:t>
      </w:r>
      <w:r w:rsidRPr="00B95B67">
        <w:rPr>
          <w:rFonts w:asciiTheme="majorHAnsi" w:eastAsia="Times New Roman" w:hAnsiTheme="majorHAnsi" w:cs="Times New Roman"/>
          <w:b/>
          <w:color w:val="000000"/>
          <w:lang w:val="fr-FR" w:eastAsia="en-GB"/>
        </w:rPr>
        <w:t>[</w:t>
      </w:r>
      <w:r w:rsidRPr="00B95B67">
        <w:rPr>
          <w:rFonts w:asciiTheme="majorHAnsi" w:eastAsia="Times New Roman" w:hAnsiTheme="majorHAnsi" w:cs="Times New Roman"/>
          <w:b/>
          <w:iCs/>
          <w:color w:val="000000"/>
          <w:lang w:val="fr-FR" w:eastAsia="en-GB"/>
        </w:rPr>
        <w:t>insérer la durée précise</w:t>
      </w:r>
      <w:r w:rsidRPr="00B95B67">
        <w:rPr>
          <w:rFonts w:asciiTheme="majorHAnsi" w:eastAsia="Times New Roman" w:hAnsiTheme="majorHAnsi" w:cs="Times New Roman"/>
          <w:b/>
          <w:color w:val="000000"/>
          <w:lang w:val="fr-FR" w:eastAsia="en-GB"/>
        </w:rPr>
        <w:t>]</w:t>
      </w:r>
      <w:r w:rsidRPr="00B95B67">
        <w:rPr>
          <w:rFonts w:asciiTheme="majorHAnsi" w:eastAsia="Times New Roman" w:hAnsiTheme="majorHAnsi" w:cs="Times New Roman"/>
          <w:color w:val="000000"/>
          <w:lang w:val="fr-FR" w:eastAsia="en-GB"/>
        </w:rPr>
        <w:t xml:space="preserve"> à compter de l’entrée en vigueur du présent accord. Cette période peut être prolongée une nouvelle fois par consentement mutuel des parties.</w:t>
      </w:r>
    </w:p>
    <w:p w14:paraId="67FD511E" w14:textId="77777777" w:rsidR="00B95B67" w:rsidRDefault="00B95B67" w:rsidP="00503AA3">
      <w:pPr>
        <w:spacing w:before="120" w:after="0" w:line="240" w:lineRule="auto"/>
        <w:jc w:val="both"/>
        <w:rPr>
          <w:rFonts w:asciiTheme="majorHAnsi" w:eastAsia="Times New Roman" w:hAnsiTheme="majorHAnsi" w:cs="Times New Roman"/>
          <w:color w:val="000000"/>
          <w:lang w:val="fr-FR" w:eastAsia="en-GB"/>
        </w:rPr>
      </w:pPr>
    </w:p>
    <w:p w14:paraId="132BCC70"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Date/Signature</w:t>
      </w:r>
    </w:p>
    <w:p w14:paraId="4C17B1F5" w14:textId="77777777" w:rsidR="00B6319F" w:rsidRDefault="00B6319F" w:rsidP="00503AA3">
      <w:pPr>
        <w:spacing w:before="240" w:after="120" w:line="240" w:lineRule="auto"/>
        <w:jc w:val="center"/>
        <w:rPr>
          <w:rFonts w:asciiTheme="majorHAnsi" w:eastAsia="Times New Roman" w:hAnsiTheme="majorHAnsi" w:cs="Times New Roman"/>
          <w:b/>
          <w:bCs/>
          <w:color w:val="000000"/>
          <w:lang w:val="fr-FR" w:eastAsia="en-GB"/>
        </w:rPr>
      </w:pPr>
    </w:p>
    <w:p w14:paraId="4412F0CD" w14:textId="77777777" w:rsidR="00B6319F" w:rsidRDefault="00B6319F" w:rsidP="00503AA3">
      <w:pPr>
        <w:spacing w:before="240" w:after="120" w:line="240" w:lineRule="auto"/>
        <w:jc w:val="center"/>
        <w:rPr>
          <w:rFonts w:asciiTheme="majorHAnsi" w:eastAsia="Times New Roman" w:hAnsiTheme="majorHAnsi" w:cs="Times New Roman"/>
          <w:b/>
          <w:bCs/>
          <w:color w:val="000000"/>
          <w:lang w:val="fr-FR" w:eastAsia="en-GB"/>
        </w:rPr>
      </w:pPr>
    </w:p>
    <w:p w14:paraId="25ACB86C" w14:textId="77777777" w:rsidR="00B6319F" w:rsidRDefault="00B6319F" w:rsidP="00503AA3">
      <w:pPr>
        <w:spacing w:before="240" w:after="120" w:line="240" w:lineRule="auto"/>
        <w:jc w:val="center"/>
        <w:rPr>
          <w:rFonts w:asciiTheme="majorHAnsi" w:eastAsia="Times New Roman" w:hAnsiTheme="majorHAnsi" w:cs="Times New Roman"/>
          <w:b/>
          <w:bCs/>
          <w:color w:val="000000"/>
          <w:lang w:val="fr-FR" w:eastAsia="en-GB"/>
        </w:rPr>
      </w:pPr>
    </w:p>
    <w:p w14:paraId="6E2BD9CE" w14:textId="77777777" w:rsidR="00B6319F" w:rsidRDefault="00B6319F" w:rsidP="00503AA3">
      <w:pPr>
        <w:spacing w:before="240" w:after="120" w:line="240" w:lineRule="auto"/>
        <w:jc w:val="center"/>
        <w:rPr>
          <w:rFonts w:asciiTheme="majorHAnsi" w:eastAsia="Times New Roman" w:hAnsiTheme="majorHAnsi" w:cs="Times New Roman"/>
          <w:b/>
          <w:bCs/>
          <w:color w:val="000000"/>
          <w:lang w:val="fr-FR" w:eastAsia="en-GB"/>
        </w:rPr>
      </w:pPr>
    </w:p>
    <w:p w14:paraId="234F941F" w14:textId="77777777" w:rsidR="00B6319F" w:rsidRDefault="00B6319F" w:rsidP="00503AA3">
      <w:pPr>
        <w:spacing w:before="240" w:after="120" w:line="240" w:lineRule="auto"/>
        <w:jc w:val="center"/>
        <w:rPr>
          <w:rFonts w:asciiTheme="majorHAnsi" w:eastAsia="Times New Roman" w:hAnsiTheme="majorHAnsi" w:cs="Times New Roman"/>
          <w:b/>
          <w:bCs/>
          <w:color w:val="000000"/>
          <w:lang w:val="fr-FR" w:eastAsia="en-GB"/>
        </w:rPr>
      </w:pPr>
    </w:p>
    <w:p w14:paraId="3EF22C79" w14:textId="77777777" w:rsidR="00B6319F" w:rsidRDefault="00B6319F" w:rsidP="00503AA3">
      <w:pPr>
        <w:spacing w:before="240" w:after="120" w:line="240" w:lineRule="auto"/>
        <w:jc w:val="center"/>
        <w:rPr>
          <w:rFonts w:asciiTheme="majorHAnsi" w:eastAsia="Times New Roman" w:hAnsiTheme="majorHAnsi" w:cs="Times New Roman"/>
          <w:b/>
          <w:bCs/>
          <w:color w:val="000000"/>
          <w:lang w:val="fr-FR" w:eastAsia="en-GB"/>
        </w:rPr>
      </w:pPr>
    </w:p>
    <w:p w14:paraId="6BA0F52C" w14:textId="77777777" w:rsidR="00B6319F" w:rsidRDefault="00B6319F" w:rsidP="00503AA3">
      <w:pPr>
        <w:spacing w:before="240" w:after="120" w:line="240" w:lineRule="auto"/>
        <w:jc w:val="center"/>
        <w:rPr>
          <w:rFonts w:asciiTheme="majorHAnsi" w:eastAsia="Times New Roman" w:hAnsiTheme="majorHAnsi" w:cs="Times New Roman"/>
          <w:b/>
          <w:bCs/>
          <w:color w:val="000000"/>
          <w:lang w:val="fr-FR" w:eastAsia="en-GB"/>
        </w:rPr>
      </w:pPr>
    </w:p>
    <w:p w14:paraId="18EA834F" w14:textId="77777777" w:rsidR="00B6319F" w:rsidRDefault="00B6319F" w:rsidP="00503AA3">
      <w:pPr>
        <w:spacing w:before="240" w:after="120" w:line="240" w:lineRule="auto"/>
        <w:jc w:val="center"/>
        <w:rPr>
          <w:rFonts w:asciiTheme="majorHAnsi" w:eastAsia="Times New Roman" w:hAnsiTheme="majorHAnsi" w:cs="Times New Roman"/>
          <w:b/>
          <w:bCs/>
          <w:color w:val="000000"/>
          <w:lang w:val="fr-FR" w:eastAsia="en-GB"/>
        </w:rPr>
      </w:pPr>
    </w:p>
    <w:p w14:paraId="77BC3DF2" w14:textId="77777777" w:rsidR="00B6319F" w:rsidRDefault="00B6319F" w:rsidP="00503AA3">
      <w:pPr>
        <w:spacing w:before="240" w:after="120" w:line="240" w:lineRule="auto"/>
        <w:jc w:val="center"/>
        <w:rPr>
          <w:rFonts w:asciiTheme="majorHAnsi" w:eastAsia="Times New Roman" w:hAnsiTheme="majorHAnsi" w:cs="Times New Roman"/>
          <w:b/>
          <w:bCs/>
          <w:color w:val="000000"/>
          <w:lang w:val="fr-FR" w:eastAsia="en-GB"/>
        </w:rPr>
      </w:pPr>
    </w:p>
    <w:p w14:paraId="0BA15B5D" w14:textId="77777777" w:rsidR="00B6319F" w:rsidRDefault="00B6319F" w:rsidP="00503AA3">
      <w:pPr>
        <w:spacing w:before="240" w:after="120" w:line="240" w:lineRule="auto"/>
        <w:jc w:val="center"/>
        <w:rPr>
          <w:rFonts w:asciiTheme="majorHAnsi" w:eastAsia="Times New Roman" w:hAnsiTheme="majorHAnsi" w:cs="Times New Roman"/>
          <w:b/>
          <w:bCs/>
          <w:color w:val="000000"/>
          <w:lang w:val="fr-FR" w:eastAsia="en-GB"/>
        </w:rPr>
      </w:pPr>
    </w:p>
    <w:p w14:paraId="483AA85F" w14:textId="77777777" w:rsidR="00B6319F" w:rsidRDefault="00B6319F" w:rsidP="00503AA3">
      <w:pPr>
        <w:spacing w:before="240" w:after="120" w:line="240" w:lineRule="auto"/>
        <w:jc w:val="center"/>
        <w:rPr>
          <w:rFonts w:asciiTheme="majorHAnsi" w:eastAsia="Times New Roman" w:hAnsiTheme="majorHAnsi" w:cs="Times New Roman"/>
          <w:b/>
          <w:bCs/>
          <w:color w:val="000000"/>
          <w:lang w:val="fr-FR" w:eastAsia="en-GB"/>
        </w:rPr>
      </w:pPr>
    </w:p>
    <w:p w14:paraId="0D5A1716" w14:textId="77777777" w:rsidR="00B6319F" w:rsidRDefault="00B6319F" w:rsidP="00503AA3">
      <w:pPr>
        <w:spacing w:before="240" w:after="120" w:line="240" w:lineRule="auto"/>
        <w:jc w:val="center"/>
        <w:rPr>
          <w:rFonts w:asciiTheme="majorHAnsi" w:eastAsia="Times New Roman" w:hAnsiTheme="majorHAnsi" w:cs="Times New Roman"/>
          <w:b/>
          <w:bCs/>
          <w:color w:val="000000"/>
          <w:lang w:val="fr-FR" w:eastAsia="en-GB"/>
        </w:rPr>
      </w:pPr>
    </w:p>
    <w:p w14:paraId="543460E9" w14:textId="77777777" w:rsidR="00B6319F" w:rsidRDefault="00B6319F" w:rsidP="00503AA3">
      <w:pPr>
        <w:spacing w:before="240" w:after="120" w:line="240" w:lineRule="auto"/>
        <w:jc w:val="center"/>
        <w:rPr>
          <w:rFonts w:asciiTheme="majorHAnsi" w:eastAsia="Times New Roman" w:hAnsiTheme="majorHAnsi" w:cs="Times New Roman"/>
          <w:b/>
          <w:bCs/>
          <w:color w:val="000000"/>
          <w:lang w:val="fr-FR" w:eastAsia="en-GB"/>
        </w:rPr>
      </w:pPr>
    </w:p>
    <w:p w14:paraId="7876B424" w14:textId="77777777" w:rsidR="00B6319F" w:rsidRDefault="00B6319F" w:rsidP="00503AA3">
      <w:pPr>
        <w:spacing w:before="240" w:after="120" w:line="240" w:lineRule="auto"/>
        <w:jc w:val="center"/>
        <w:rPr>
          <w:rFonts w:asciiTheme="majorHAnsi" w:eastAsia="Times New Roman" w:hAnsiTheme="majorHAnsi" w:cs="Times New Roman"/>
          <w:b/>
          <w:bCs/>
          <w:color w:val="000000"/>
          <w:lang w:val="fr-FR" w:eastAsia="en-GB"/>
        </w:rPr>
      </w:pPr>
    </w:p>
    <w:p w14:paraId="7CE9BFB0" w14:textId="77777777" w:rsidR="00B6319F" w:rsidRDefault="00B6319F" w:rsidP="00503AA3">
      <w:pPr>
        <w:spacing w:before="240" w:after="120" w:line="240" w:lineRule="auto"/>
        <w:jc w:val="center"/>
        <w:rPr>
          <w:rFonts w:asciiTheme="majorHAnsi" w:eastAsia="Times New Roman" w:hAnsiTheme="majorHAnsi" w:cs="Times New Roman"/>
          <w:b/>
          <w:bCs/>
          <w:color w:val="000000"/>
          <w:lang w:val="fr-FR" w:eastAsia="en-GB"/>
        </w:rPr>
      </w:pPr>
    </w:p>
    <w:p w14:paraId="2E6BB175" w14:textId="77777777" w:rsidR="00B6319F" w:rsidRDefault="00B6319F" w:rsidP="00503AA3">
      <w:pPr>
        <w:spacing w:before="240" w:after="120" w:line="240" w:lineRule="auto"/>
        <w:jc w:val="center"/>
        <w:rPr>
          <w:rFonts w:asciiTheme="majorHAnsi" w:eastAsia="Times New Roman" w:hAnsiTheme="majorHAnsi" w:cs="Times New Roman"/>
          <w:b/>
          <w:bCs/>
          <w:color w:val="000000"/>
          <w:lang w:val="fr-FR" w:eastAsia="en-GB"/>
        </w:rPr>
      </w:pPr>
    </w:p>
    <w:p w14:paraId="132BCC71" w14:textId="77777777" w:rsidR="00503AA3" w:rsidRPr="00B95B67" w:rsidRDefault="00503AA3" w:rsidP="00503AA3">
      <w:pPr>
        <w:spacing w:before="240" w:after="120" w:line="240" w:lineRule="auto"/>
        <w:jc w:val="center"/>
        <w:rPr>
          <w:rFonts w:asciiTheme="majorHAnsi" w:eastAsia="Times New Roman" w:hAnsiTheme="majorHAnsi" w:cs="Times New Roman"/>
          <w:b/>
          <w:bCs/>
          <w:color w:val="000000"/>
          <w:lang w:val="fr-FR" w:eastAsia="en-GB"/>
        </w:rPr>
      </w:pPr>
      <w:r w:rsidRPr="00B95B67">
        <w:rPr>
          <w:rFonts w:asciiTheme="majorHAnsi" w:eastAsia="Times New Roman" w:hAnsiTheme="majorHAnsi" w:cs="Times New Roman"/>
          <w:b/>
          <w:bCs/>
          <w:color w:val="000000"/>
          <w:lang w:val="fr-FR" w:eastAsia="en-GB"/>
        </w:rPr>
        <w:lastRenderedPageBreak/>
        <w:t>Appendice III</w:t>
      </w:r>
    </w:p>
    <w:p w14:paraId="132BCC72" w14:textId="77777777" w:rsidR="00503AA3" w:rsidRPr="00B95B67" w:rsidRDefault="00503AA3" w:rsidP="00503AA3">
      <w:pPr>
        <w:spacing w:before="240" w:after="120" w:line="240" w:lineRule="auto"/>
        <w:jc w:val="center"/>
        <w:rPr>
          <w:rFonts w:asciiTheme="majorHAnsi" w:eastAsia="Times New Roman" w:hAnsiTheme="majorHAnsi" w:cs="Times New Roman"/>
          <w:b/>
          <w:bCs/>
          <w:color w:val="000000"/>
          <w:lang w:val="fr-FR" w:eastAsia="en-GB"/>
        </w:rPr>
      </w:pPr>
      <w:r w:rsidRPr="00B95B67">
        <w:rPr>
          <w:rFonts w:asciiTheme="majorHAnsi" w:eastAsia="Times New Roman" w:hAnsiTheme="majorHAnsi" w:cs="Times New Roman"/>
          <w:b/>
          <w:bCs/>
          <w:color w:val="000000"/>
          <w:lang w:val="fr-FR" w:eastAsia="en-GB"/>
        </w:rPr>
        <w:t>AU MODÈLE D’ACCORD POUR LA CRÉATION D’UNE ÉQUIPE COMMUNE D’ENQUÊTE</w:t>
      </w:r>
    </w:p>
    <w:p w14:paraId="132BCC73"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 xml:space="preserve">Les parties sont convenues de modifier l’accord écrit portant création d’une équipe commune d’enquête, (ci-après dénommée «ECE») du </w:t>
      </w:r>
      <w:r w:rsidRPr="008A6B06">
        <w:rPr>
          <w:rFonts w:asciiTheme="majorHAnsi" w:eastAsia="Times New Roman" w:hAnsiTheme="majorHAnsi" w:cs="Times New Roman"/>
          <w:b/>
          <w:color w:val="000000"/>
          <w:lang w:val="fr-FR" w:eastAsia="en-GB"/>
        </w:rPr>
        <w:t>[</w:t>
      </w:r>
      <w:r w:rsidRPr="008A6B06">
        <w:rPr>
          <w:rFonts w:asciiTheme="majorHAnsi" w:eastAsia="Times New Roman" w:hAnsiTheme="majorHAnsi" w:cs="Times New Roman"/>
          <w:b/>
          <w:iCs/>
          <w:color w:val="000000"/>
          <w:lang w:val="fr-FR" w:eastAsia="en-GB"/>
        </w:rPr>
        <w:t>insérer la date</w:t>
      </w:r>
      <w:r w:rsidRPr="008A6B06">
        <w:rPr>
          <w:rFonts w:asciiTheme="majorHAnsi" w:eastAsia="Times New Roman" w:hAnsiTheme="majorHAnsi" w:cs="Times New Roman"/>
          <w:b/>
          <w:color w:val="000000"/>
          <w:lang w:val="fr-FR" w:eastAsia="en-GB"/>
        </w:rPr>
        <w:t>],</w:t>
      </w:r>
      <w:r w:rsidRPr="00B95B67">
        <w:rPr>
          <w:rFonts w:asciiTheme="majorHAnsi" w:eastAsia="Times New Roman" w:hAnsiTheme="majorHAnsi" w:cs="Times New Roman"/>
          <w:color w:val="000000"/>
          <w:lang w:val="fr-FR" w:eastAsia="en-GB"/>
        </w:rPr>
        <w:t xml:space="preserve"> fait à </w:t>
      </w:r>
      <w:r w:rsidRPr="008A6B06">
        <w:rPr>
          <w:rFonts w:asciiTheme="majorHAnsi" w:eastAsia="Times New Roman" w:hAnsiTheme="majorHAnsi" w:cs="Times New Roman"/>
          <w:b/>
          <w:color w:val="000000"/>
          <w:lang w:val="fr-FR" w:eastAsia="en-GB"/>
        </w:rPr>
        <w:t>[</w:t>
      </w:r>
      <w:r w:rsidRPr="008A6B06">
        <w:rPr>
          <w:rFonts w:asciiTheme="majorHAnsi" w:eastAsia="Times New Roman" w:hAnsiTheme="majorHAnsi" w:cs="Times New Roman"/>
          <w:b/>
          <w:iCs/>
          <w:color w:val="000000"/>
          <w:lang w:val="fr-FR" w:eastAsia="en-GB"/>
        </w:rPr>
        <w:t>insérer le lieu de la signature</w:t>
      </w:r>
      <w:r w:rsidRPr="008A6B06">
        <w:rPr>
          <w:rFonts w:asciiTheme="majorHAnsi" w:eastAsia="Times New Roman" w:hAnsiTheme="majorHAnsi" w:cs="Times New Roman"/>
          <w:b/>
          <w:color w:val="000000"/>
          <w:lang w:val="fr-FR" w:eastAsia="en-GB"/>
        </w:rPr>
        <w:t>]</w:t>
      </w:r>
      <w:r w:rsidRPr="00B95B67">
        <w:rPr>
          <w:rFonts w:asciiTheme="majorHAnsi" w:eastAsia="Times New Roman" w:hAnsiTheme="majorHAnsi" w:cs="Times New Roman"/>
          <w:color w:val="000000"/>
          <w:lang w:val="fr-FR" w:eastAsia="en-GB"/>
        </w:rPr>
        <w:t>, dont une copie figure en annexe.</w:t>
      </w:r>
    </w:p>
    <w:p w14:paraId="132BCC74"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Les signataires sont convenus que ledit accord doit être modifié comme suit:</w:t>
      </w:r>
    </w:p>
    <w:tbl>
      <w:tblPr>
        <w:tblW w:w="5000" w:type="pct"/>
        <w:tblCellSpacing w:w="0" w:type="dxa"/>
        <w:tblCellMar>
          <w:left w:w="0" w:type="dxa"/>
          <w:right w:w="0" w:type="dxa"/>
        </w:tblCellMar>
        <w:tblLook w:val="04A0" w:firstRow="1" w:lastRow="0" w:firstColumn="1" w:lastColumn="0" w:noHBand="0" w:noVBand="1"/>
      </w:tblPr>
      <w:tblGrid>
        <w:gridCol w:w="866"/>
        <w:gridCol w:w="8160"/>
      </w:tblGrid>
      <w:tr w:rsidR="00503AA3" w:rsidRPr="00B95B67" w14:paraId="132BCC77" w14:textId="77777777" w:rsidTr="00503AA3">
        <w:trPr>
          <w:tblCellSpacing w:w="0" w:type="dxa"/>
        </w:trPr>
        <w:tc>
          <w:tcPr>
            <w:tcW w:w="0" w:type="auto"/>
            <w:hideMark/>
          </w:tcPr>
          <w:p w14:paraId="132BCC75"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1.</w:t>
            </w:r>
          </w:p>
        </w:tc>
        <w:tc>
          <w:tcPr>
            <w:tcW w:w="0" w:type="auto"/>
            <w:hideMark/>
          </w:tcPr>
          <w:p w14:paraId="132BCC76"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(modification …)</w:t>
            </w:r>
          </w:p>
        </w:tc>
      </w:tr>
    </w:tbl>
    <w:p w14:paraId="132BCC78" w14:textId="77777777" w:rsidR="00503AA3" w:rsidRPr="00B95B67" w:rsidRDefault="00503AA3" w:rsidP="00503AA3">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866"/>
        <w:gridCol w:w="8160"/>
      </w:tblGrid>
      <w:tr w:rsidR="00503AA3" w:rsidRPr="00B95B67" w14:paraId="132BCC7B" w14:textId="77777777" w:rsidTr="00503AA3">
        <w:trPr>
          <w:tblCellSpacing w:w="0" w:type="dxa"/>
        </w:trPr>
        <w:tc>
          <w:tcPr>
            <w:tcW w:w="0" w:type="auto"/>
            <w:hideMark/>
          </w:tcPr>
          <w:p w14:paraId="132BCC79"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2.</w:t>
            </w:r>
          </w:p>
        </w:tc>
        <w:tc>
          <w:tcPr>
            <w:tcW w:w="0" w:type="auto"/>
            <w:hideMark/>
          </w:tcPr>
          <w:p w14:paraId="132BCC7A"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(modification …)</w:t>
            </w:r>
          </w:p>
        </w:tc>
      </w:tr>
    </w:tbl>
    <w:p w14:paraId="132BCC7C"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val="fr-FR" w:eastAsia="en-GB"/>
        </w:rPr>
      </w:pPr>
      <w:r w:rsidRPr="00B95B67">
        <w:rPr>
          <w:rFonts w:asciiTheme="majorHAnsi" w:eastAsia="Times New Roman" w:hAnsiTheme="majorHAnsi" w:cs="Times New Roman"/>
          <w:color w:val="000000"/>
          <w:lang w:val="fr-FR" w:eastAsia="en-GB"/>
        </w:rPr>
        <w:t>Les circonstances justifiant une modification de l’accord portant création d’une ECE ont été examinées attentivement par l’ensemble des parties. La(les) modification(s) dudit accord est/sont jugée(s) essentielle(s) à l’accomplissement de la mission pour laquelle l’ECE a été créée.</w:t>
      </w:r>
    </w:p>
    <w:p w14:paraId="7483AC58" w14:textId="77777777" w:rsidR="00B6319F" w:rsidRPr="008A6B06" w:rsidRDefault="00B6319F" w:rsidP="00503AA3">
      <w:pPr>
        <w:spacing w:before="120" w:after="0" w:line="240" w:lineRule="auto"/>
        <w:jc w:val="both"/>
        <w:rPr>
          <w:rFonts w:asciiTheme="majorHAnsi" w:eastAsia="Times New Roman" w:hAnsiTheme="majorHAnsi" w:cs="Times New Roman"/>
          <w:color w:val="000000"/>
          <w:lang w:val="fr-FR" w:eastAsia="en-GB"/>
        </w:rPr>
      </w:pPr>
    </w:p>
    <w:p w14:paraId="132BCC7D" w14:textId="77777777" w:rsidR="00503AA3" w:rsidRPr="00B95B67" w:rsidRDefault="00503AA3" w:rsidP="00503AA3">
      <w:pPr>
        <w:spacing w:before="120" w:after="0" w:line="240" w:lineRule="auto"/>
        <w:jc w:val="both"/>
        <w:rPr>
          <w:rFonts w:asciiTheme="majorHAnsi" w:eastAsia="Times New Roman" w:hAnsiTheme="majorHAnsi" w:cs="Times New Roman"/>
          <w:color w:val="000000"/>
          <w:lang w:eastAsia="en-GB"/>
        </w:rPr>
      </w:pPr>
      <w:r w:rsidRPr="00B95B67">
        <w:rPr>
          <w:rFonts w:asciiTheme="majorHAnsi" w:eastAsia="Times New Roman" w:hAnsiTheme="majorHAnsi" w:cs="Times New Roman"/>
          <w:color w:val="000000"/>
          <w:lang w:eastAsia="en-GB"/>
        </w:rPr>
        <w:t>Date/Signature</w:t>
      </w:r>
    </w:p>
    <w:p w14:paraId="132BCC7E" w14:textId="77777777" w:rsidR="00FD5CB0" w:rsidRPr="00B95B67" w:rsidRDefault="00FD5CB0">
      <w:pPr>
        <w:rPr>
          <w:rFonts w:asciiTheme="majorHAnsi" w:hAnsiTheme="majorHAnsi"/>
        </w:rPr>
      </w:pPr>
    </w:p>
    <w:sectPr w:rsidR="00FD5CB0" w:rsidRPr="00B95B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AA3"/>
    <w:rsid w:val="0008132E"/>
    <w:rsid w:val="00334668"/>
    <w:rsid w:val="00357CAB"/>
    <w:rsid w:val="0039208F"/>
    <w:rsid w:val="00503AA3"/>
    <w:rsid w:val="008A6B06"/>
    <w:rsid w:val="00927686"/>
    <w:rsid w:val="009D5913"/>
    <w:rsid w:val="00B42B7C"/>
    <w:rsid w:val="00B61FF7"/>
    <w:rsid w:val="00B6319F"/>
    <w:rsid w:val="00B95B67"/>
    <w:rsid w:val="00CA3BD4"/>
    <w:rsid w:val="00FD5C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32BC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95B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95B6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95B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95B6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4447525">
      <w:bodyDiv w:val="1"/>
      <w:marLeft w:val="390"/>
      <w:marRight w:val="390"/>
      <w:marTop w:val="0"/>
      <w:marBottom w:val="0"/>
      <w:divBdr>
        <w:top w:val="none" w:sz="0" w:space="0" w:color="auto"/>
        <w:left w:val="none" w:sz="0" w:space="0" w:color="auto"/>
        <w:bottom w:val="none" w:sz="0" w:space="0" w:color="auto"/>
        <w:right w:val="none" w:sz="0" w:space="0" w:color="auto"/>
      </w:divBdr>
      <w:divsChild>
        <w:div w:id="1274626852">
          <w:marLeft w:val="0"/>
          <w:marRight w:val="0"/>
          <w:marTop w:val="0"/>
          <w:marBottom w:val="0"/>
          <w:divBdr>
            <w:top w:val="none" w:sz="0" w:space="0" w:color="auto"/>
            <w:left w:val="none" w:sz="0" w:space="0" w:color="auto"/>
            <w:bottom w:val="none" w:sz="0" w:space="0" w:color="auto"/>
            <w:right w:val="none" w:sz="0" w:space="0" w:color="auto"/>
          </w:divBdr>
          <w:divsChild>
            <w:div w:id="707799495">
              <w:marLeft w:val="810"/>
              <w:marRight w:val="810"/>
              <w:marTop w:val="360"/>
              <w:marBottom w:val="0"/>
              <w:divBdr>
                <w:top w:val="none" w:sz="0" w:space="0" w:color="auto"/>
                <w:left w:val="none" w:sz="0" w:space="0" w:color="auto"/>
                <w:bottom w:val="none" w:sz="0" w:space="0" w:color="auto"/>
                <w:right w:val="none" w:sz="0" w:space="0" w:color="auto"/>
              </w:divBdr>
              <w:divsChild>
                <w:div w:id="1852328065">
                  <w:marLeft w:val="4005"/>
                  <w:marRight w:val="810"/>
                  <w:marTop w:val="0"/>
                  <w:marBottom w:val="0"/>
                  <w:divBdr>
                    <w:top w:val="none" w:sz="0" w:space="0" w:color="auto"/>
                    <w:left w:val="none" w:sz="0" w:space="0" w:color="auto"/>
                    <w:bottom w:val="none" w:sz="0" w:space="0" w:color="auto"/>
                    <w:right w:val="none" w:sz="0" w:space="0" w:color="auto"/>
                  </w:divBdr>
                </w:div>
              </w:divsChild>
            </w:div>
            <w:div w:id="20323463">
              <w:marLeft w:val="0"/>
              <w:marRight w:val="0"/>
              <w:marTop w:val="0"/>
              <w:marBottom w:val="0"/>
              <w:divBdr>
                <w:top w:val="none" w:sz="0" w:space="0" w:color="auto"/>
                <w:left w:val="none" w:sz="0" w:space="0" w:color="auto"/>
                <w:bottom w:val="none" w:sz="0" w:space="0" w:color="auto"/>
                <w:right w:val="none" w:sz="0" w:space="0" w:color="auto"/>
              </w:divBdr>
            </w:div>
            <w:div w:id="2034531218">
              <w:marLeft w:val="0"/>
              <w:marRight w:val="0"/>
              <w:marTop w:val="0"/>
              <w:marBottom w:val="0"/>
              <w:divBdr>
                <w:top w:val="none" w:sz="0" w:space="0" w:color="auto"/>
                <w:left w:val="none" w:sz="0" w:space="0" w:color="auto"/>
                <w:bottom w:val="none" w:sz="0" w:space="0" w:color="auto"/>
                <w:right w:val="none" w:sz="0" w:space="0" w:color="auto"/>
              </w:divBdr>
            </w:div>
            <w:div w:id="172425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eur-lex.europa.eu/legal-content/FR/AUTO/?uri=OJ:C:2012:326:TOC"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ur-lex.europa.eu/legal-content/FR/TXT/HTML/?uri=CELEX:32017G0119(01)&amp;from=EN" TargetMode="External"/><Relationship Id="rId2" Type="http://schemas.openxmlformats.org/officeDocument/2006/relationships/customXml" Target="../customXml/item2.xml"/><Relationship Id="rId1" Type="http://schemas.openxmlformats.org/officeDocument/2006/relationships/customXml" Target="../customXml/item1.xml"/><Relationship Id="rId11" Type="http://schemas.openxmlformats.org/officeDocument/2006/relationships/hyperlink" Target="http://eur-lex.europa.eu/legal-content/FR/TXT/HTML/?uri=CELEX:32017G0119(01)&amp;from=EN" TargetMode="External"/><Relationship Id="rId15" Type="http://schemas.openxmlformats.org/officeDocument/2006/relationships/theme" Target="theme/theme1.xml"/><Relationship Id="rId10" Type="http://schemas.openxmlformats.org/officeDocument/2006/relationships/webSettings" Target="webSettings.xml"/><Relationship Id="rId14" Type="http://schemas.openxmlformats.org/officeDocument/2006/relationships/fontTable" Target="fontTable.xm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fr</DocLanguage>
  </documentManagement>
</p:properties>
</file>

<file path=customXml/item3.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7CC3D0E509E1F4F858836043020A2C2" ma:contentTypeVersion="4" ma:contentTypeDescription="Content type for the Eurojust documents." ma:contentTypeScope="" ma:versionID="acfd403926a1151b8bfb55889a51aef3">
  <xsd:schema xmlns:xsd="http://www.w3.org/2001/XMLSchema" xmlns:xs="http://www.w3.org/2001/XMLSchema" xmlns:p="http://schemas.microsoft.com/office/2006/metadata/properties" xmlns:ns2="50372fa8-5d44-4429-9962-2348b828af58" targetNamespace="http://schemas.microsoft.com/office/2006/metadata/properties" ma:root="true" ma:fieldsID="c364b0abd66ae57df76ff01a5feda164"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Eurojust DMS Document" ma:contentTypeID="0x01010026F44F5EB6FD8742ACFDBF8E7D4DFF0000F69A98831B9F644597F3485C12FBF948" ma:contentTypeVersion="15" ma:contentTypeDescription="Create a new document." ma:contentTypeScope="" ma:versionID="121ece5f37109425ba9699af8b330c1f">
  <xsd:schema xmlns:xsd="http://www.w3.org/2001/XMLSchema" xmlns:xs="http://www.w3.org/2001/XMLSchema" xmlns:p="http://schemas.microsoft.com/office/2006/metadata/properties" xmlns:ns1="http://schemas.microsoft.com/sharepoint/v3" xmlns:ns2="http://schemas.microsoft.com/sharepoint/v3/fields" xmlns:ns3="0b944bc8-ab70-4035-9388-4853844a36ce" targetNamespace="http://schemas.microsoft.com/office/2006/metadata/properties" ma:root="true" ma:fieldsID="a2e8cf36751eae14a239a74a1dcbcd19" ns1:_="" ns2:_="" ns3:_="">
    <xsd:import namespace="http://schemas.microsoft.com/sharepoint/v3"/>
    <xsd:import namespace="http://schemas.microsoft.com/sharepoint/v3/fields"/>
    <xsd:import namespace="0b944bc8-ab70-4035-9388-4853844a36ce"/>
    <xsd:element name="properties">
      <xsd:complexType>
        <xsd:sequence>
          <xsd:element name="documentManagement">
            <xsd:complexType>
              <xsd:all>
                <xsd:element ref="ns2:Description" minOccurs="0"/>
                <xsd:element ref="ns3:LiveLinkID" minOccurs="0"/>
                <xsd:element ref="ns3:OwnedBy" minOccurs="0"/>
                <xsd:element ref="ns3:_dlc_DocId" minOccurs="0"/>
                <xsd:element ref="ns3:_dlc_DocIdUrl" minOccurs="0"/>
                <xsd:element ref="ns3:_dlc_DocIdPersistI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8" nillable="true" ma:displayName="Description" ma:description="" ma:internalName="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944bc8-ab70-4035-9388-4853844a36ce" elementFormDefault="qualified">
    <xsd:import namespace="http://schemas.microsoft.com/office/2006/documentManagement/types"/>
    <xsd:import namespace="http://schemas.microsoft.com/office/infopath/2007/PartnerControls"/>
    <xsd:element name="LiveLinkID" ma:index="10" nillable="true" ma:displayName="LiveLinkID" ma:internalName="LiveLinkID" ma:readOnly="false">
      <xsd:simpleType>
        <xsd:restriction base="dms:Number"/>
      </xsd:simpleType>
    </xsd:element>
    <xsd:element name="OwnedBy" ma:index="11" nillable="true" ma:displayName="OwnedBy" ma:internalName="Own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p:Policy xmlns:p="office.server.policy" id="" local="true">
  <p:Name>Eurojust DMS Document</p:Name>
  <p:Description/>
  <p:Statement/>
  <p:PolicyItems>
    <p:PolicyItem featureId="Microsoft.Office.RecordsManagement.PolicyFeatures.PolicyLabel" staticId="0x01010026F44F5EB6FD8742ACFDBF8E7D4DFF00|-488782343" UniqueId="1685ce10-50e8-48f9-82dc-128397a56691">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justification>Left</justification>
            <lock>True</lock>
          </properties>
          <segment type="literal">Document ID:</segment>
          <segment type="metadata">_dlc_DocId</segment>
        </label>
      </p:CustomData>
    </p:PolicyItem>
  </p:PolicyItems>
</p:Policy>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Label Generator</Name>
    <Synchronization>Synchronous</Synchronization>
    <Type>10001</Type>
    <SequenceNumber>1000</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10002</Type>
    <SequenceNumber>1001</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10004</Type>
    <SequenceNumber>1002</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10006</Type>
    <SequenceNumber>1003</SequenceNumber>
    <Assembly>Microsoft.Office.Policy, Version=14.0.0.0, Culture=neutral, PublicKeyToken=71e9bce111e9429c</Assembly>
    <Class>Microsoft.Office.RecordsManagement.Internal.LabelHandler</Class>
    <Data/>
    <Filter/>
  </Receiver>
</spe:Receivers>
</file>

<file path=customXml/itemProps1.xml><?xml version="1.0" encoding="utf-8"?>
<ds:datastoreItem xmlns:ds="http://schemas.openxmlformats.org/officeDocument/2006/customXml" ds:itemID="{2FEF021E-7ABF-4BD7-A2A3-47D25471DB41}"/>
</file>

<file path=customXml/itemProps2.xml><?xml version="1.0" encoding="utf-8"?>
<ds:datastoreItem xmlns:ds="http://schemas.openxmlformats.org/officeDocument/2006/customXml" ds:itemID="{6D7AB888-0F3C-4CCC-9D48-6675C0288593}"/>
</file>

<file path=customXml/itemProps3.xml><?xml version="1.0" encoding="utf-8"?>
<ds:datastoreItem xmlns:ds="http://schemas.openxmlformats.org/officeDocument/2006/customXml" ds:itemID="{556B2979-D5C6-4C58-B896-478F6014C26B}"/>
</file>

<file path=customXml/itemProps4.xml><?xml version="1.0" encoding="utf-8"?>
<ds:datastoreItem xmlns:ds="http://schemas.openxmlformats.org/officeDocument/2006/customXml" ds:itemID="{0BDE140D-2F68-40F7-8A70-C114C421F1E0}"/>
</file>

<file path=customXml/itemProps5.xml><?xml version="1.0" encoding="utf-8"?>
<ds:datastoreItem xmlns:ds="http://schemas.openxmlformats.org/officeDocument/2006/customXml" ds:itemID="{3A5FDA29-ECE1-43B9-A720-87DD3C575668}"/>
</file>

<file path=customXml/itemProps6.xml><?xml version="1.0" encoding="utf-8"?>
<ds:datastoreItem xmlns:ds="http://schemas.openxmlformats.org/officeDocument/2006/customXml" ds:itemID="{124D4C25-C4E4-44B0-BCDE-FDC73A960F3D}"/>
</file>

<file path=docProps/app.xml><?xml version="1.0" encoding="utf-8"?>
<Properties xmlns="http://schemas.openxmlformats.org/officeDocument/2006/extended-properties" xmlns:vt="http://schemas.openxmlformats.org/officeDocument/2006/docPropsVTypes">
  <Template>Normal.dotm</Template>
  <TotalTime>13</TotalTime>
  <Pages>9</Pages>
  <Words>3039</Words>
  <Characters>17324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20323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LS</dc:creator>
  <cp:lastModifiedBy>LS</cp:lastModifiedBy>
  <cp:revision>5</cp:revision>
  <dcterms:created xsi:type="dcterms:W3CDTF">2017-01-24T10:26:00Z</dcterms:created>
  <dcterms:modified xsi:type="dcterms:W3CDTF">2017-02-06T09:56:00Z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5ae7ad04-7ef1-45d2-a5d7-4b9917828f04</vt:lpwstr>
  </property>
  <property fmtid="{D5CDD505-2E9C-101B-9397-08002B2CF9AE}" pid="3" name="ContentTypeId">
    <vt:lpwstr>0x01010060E811F4364848C5AF33A5C5D17EA69D00C7CC3D0E509E1F4F858836043020A2C2</vt:lpwstr>
  </property>
</Properties>
</file>