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Formularul 4 </w:t>
      </w:r>
    </w:p>
    <w:p w14:paraId="709EAB2D" w14:textId="60FB0478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Informații privind recunoașterea parțială sau nerecunoașterea integrală a deciziei </w:t>
      </w:r>
      <w:r w:rsidR="00AA6902">
        <w:rPr>
          <w:rFonts w:ascii="Arial" w:hAnsi="Arial"/>
          <w:b/>
          <w:sz w:val="22"/>
        </w:rPr>
        <w:t xml:space="preserve">privind o </w:t>
      </w:r>
      <w:r>
        <w:rPr>
          <w:rFonts w:ascii="Arial" w:hAnsi="Arial"/>
          <w:b/>
          <w:sz w:val="22"/>
        </w:rPr>
        <w:t xml:space="preserve">sancțiune financiară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(în afară de recunoașterea integrală și executarea integrală)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Articolele 4, 7, 14 și 20 din Decizia-cadru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Informații furnizate de statul executant statului emitent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020379CB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Autoritatea statului </w:t>
            </w:r>
            <w:r w:rsidR="00AA6902">
              <w:rPr>
                <w:rFonts w:ascii="Arial" w:hAnsi="Arial"/>
                <w:b/>
                <w:sz w:val="22"/>
                <w:u w:val="single"/>
              </w:rPr>
              <w:t xml:space="preserve">de executare </w:t>
            </w:r>
            <w:r>
              <w:rPr>
                <w:rFonts w:ascii="Arial" w:hAnsi="Arial"/>
                <w:b/>
                <w:sz w:val="22"/>
                <w:u w:val="single"/>
              </w:rPr>
              <w:t>(expeditor)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Autoritatea statului emitent (destinatar)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2691D950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4DA1F249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AA6902">
              <w:rPr>
                <w:rFonts w:ascii="Arial" w:hAnsi="Arial"/>
                <w:b/>
                <w:sz w:val="22"/>
              </w:rPr>
              <w:t>în statul de executare</w:t>
            </w:r>
            <w:r>
              <w:rPr>
                <w:rFonts w:ascii="Arial" w:hAnsi="Arial"/>
                <w:b/>
                <w:sz w:val="22"/>
              </w:rPr>
              <w:t>:……………………..………………</w:t>
            </w:r>
          </w:p>
          <w:p w14:paraId="5FEC2A44" w14:textId="58D8AFB6" w:rsidR="00BF60B3" w:rsidRPr="00BF60B3" w:rsidRDefault="00BF60B3" w:rsidP="00AA69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AA6902">
              <w:rPr>
                <w:rFonts w:ascii="Arial" w:hAnsi="Arial"/>
                <w:b/>
                <w:sz w:val="22"/>
              </w:rPr>
              <w:t xml:space="preserve">în </w:t>
            </w:r>
            <w:r>
              <w:rPr>
                <w:rFonts w:ascii="Arial" w:hAnsi="Arial"/>
                <w:b/>
                <w:sz w:val="22"/>
              </w:rPr>
              <w:t>statul membru emitent:……</w:t>
            </w:r>
            <w:r w:rsidR="00240D94">
              <w:rPr>
                <w:rFonts w:ascii="Arial" w:hAnsi="Arial"/>
                <w:b/>
                <w:sz w:val="22"/>
              </w:rPr>
              <w:t>…………………………………………………………..…</w:t>
            </w:r>
            <w:r>
              <w:rPr>
                <w:rFonts w:ascii="Arial" w:hAnsi="Arial"/>
                <w:b/>
                <w:sz w:val="22"/>
              </w:rPr>
              <w:t>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în cauză: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și locul nașterii: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Locul de reședință: 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SAU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juridice în cauză: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Sediul social: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d.1) Decizia privind recunoașterea și executarea în temeiul articolului 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refuzul recunoașterii și al executării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Data:……..………………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recunoașterea parțială și refuzul parțial al executării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Data: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36327E06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Consultarea prealabilă privind refuzul și/sau recunoașterea parțială între statul emitent și statul executant a avut loc: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nu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da – data:…………….…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d.2) Recunoașterea parțială a deciziei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decizia a fost recunoscută pentru cuantumul în euro: 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dacă este cazul, în altă monedă națională a statului executant: ………           BGN/HRK/CZK/GBP/HUF/PLN/RON/SEK</w:t>
            </w:r>
          </w:p>
          <w:p w14:paraId="43CA68A5" w14:textId="0BD9C71E" w:rsidR="0026186A" w:rsidRDefault="008955D8" w:rsidP="00FC409A">
            <w:pPr>
              <w:spacing w:line="360" w:lineRule="auto"/>
              <w:ind w:firstLine="7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 tipul de sancțiune financiară căreia i se aplică recunoașterea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</w:t>
            </w:r>
            <w:r w:rsidR="00AA6902">
              <w:rPr>
                <w:rFonts w:ascii="Arial" w:hAnsi="Arial"/>
                <w:sz w:val="22"/>
              </w:rPr>
              <w:t xml:space="preserve">privind </w:t>
            </w:r>
            <w:r>
              <w:rPr>
                <w:rFonts w:ascii="Arial" w:hAnsi="Arial"/>
                <w:sz w:val="22"/>
              </w:rPr>
              <w:t>condamnarea pentru o infracțiune, impusă printr-o</w:t>
            </w:r>
            <w:r w:rsidR="0026186A">
              <w:rPr>
                <w:rFonts w:ascii="Arial" w:hAnsi="Arial"/>
                <w:sz w:val="22"/>
              </w:rPr>
              <w:t xml:space="preserve"> decizie -  </w:t>
            </w:r>
          </w:p>
          <w:p w14:paraId="2EFC2A9C" w14:textId="397EF8EC" w:rsidR="008552A4" w:rsidRPr="00752156" w:rsidRDefault="0026186A" w:rsidP="00FC409A">
            <w:pPr>
              <w:spacing w:line="360" w:lineRule="auto"/>
              <w:ind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</w:t>
            </w:r>
            <w:r w:rsidR="00752156">
              <w:rPr>
                <w:rFonts w:ascii="Arial" w:hAnsi="Arial"/>
                <w:sz w:val="22"/>
              </w:rPr>
              <w:t>cuantum:……………</w:t>
            </w:r>
          </w:p>
          <w:p w14:paraId="1AFB6716" w14:textId="3CB86FE3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despăgubire impusă </w:t>
            </w:r>
            <w:r w:rsidR="00AA6902">
              <w:rPr>
                <w:rFonts w:ascii="Arial" w:hAnsi="Arial"/>
                <w:sz w:val="22"/>
              </w:rPr>
              <w:t xml:space="preserve">prin </w:t>
            </w:r>
            <w:r>
              <w:rPr>
                <w:rFonts w:ascii="Arial" w:hAnsi="Arial"/>
                <w:sz w:val="22"/>
              </w:rPr>
              <w:t xml:space="preserve">aceeași decizie în beneficiul victimelor -  </w:t>
            </w:r>
          </w:p>
          <w:p w14:paraId="39AE6440" w14:textId="57205052" w:rsidR="008552A4" w:rsidRPr="000E0FF6" w:rsidRDefault="0067220A" w:rsidP="008552A4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 w:rsidR="00752156">
              <w:rPr>
                <w:rFonts w:ascii="Arial" w:hAnsi="Arial"/>
                <w:sz w:val="22"/>
              </w:rPr>
              <w:t xml:space="preserve"> </w:t>
            </w:r>
            <w:r w:rsidR="0026186A">
              <w:rPr>
                <w:rFonts w:ascii="Arial" w:hAnsi="Arial"/>
                <w:sz w:val="22"/>
              </w:rPr>
              <w:t xml:space="preserve">      </w:t>
            </w:r>
            <w:r w:rsidR="00752156">
              <w:rPr>
                <w:rFonts w:ascii="Arial" w:hAnsi="Arial"/>
                <w:sz w:val="22"/>
              </w:rPr>
              <w:t>cuantum:…………..</w:t>
            </w:r>
          </w:p>
          <w:p w14:paraId="0DB64AC9" w14:textId="77777777" w:rsidR="0026186A" w:rsidRDefault="008552A4" w:rsidP="00752156">
            <w:pPr>
              <w:spacing w:line="360" w:lineRule="auto"/>
              <w:ind w:left="705" w:hanging="705"/>
              <w:rPr>
                <w:rFonts w:ascii="Arial" w:hAnsi="Arial"/>
                <w:spacing w:val="-3"/>
                <w:sz w:val="22"/>
              </w:rPr>
            </w:pPr>
            <w:r w:rsidRPr="0026186A">
              <w:rPr>
                <w:spacing w:val="-3"/>
              </w:rPr>
              <w:tab/>
            </w:r>
            <w:r w:rsidRPr="0026186A">
              <w:rPr>
                <w:spacing w:val="-3"/>
              </w:rPr>
              <w:tab/>
            </w:r>
            <w:r w:rsidRPr="0026186A">
              <w:rPr>
                <w:spacing w:val="-3"/>
              </w:rPr>
              <w:tab/>
            </w:r>
            <w:r w:rsidRPr="0026186A">
              <w:rPr>
                <w:rFonts w:ascii="Arial" w:hAnsi="Arial" w:cs="Arial"/>
                <w:spacing w:val="-3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86A">
              <w:rPr>
                <w:rFonts w:ascii="Arial" w:hAnsi="Arial" w:cs="Arial"/>
                <w:spacing w:val="-3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pacing w:val="-3"/>
                <w:sz w:val="22"/>
                <w:szCs w:val="22"/>
              </w:rPr>
            </w:r>
            <w:r w:rsidR="00910922">
              <w:rPr>
                <w:rFonts w:ascii="Arial" w:hAnsi="Arial" w:cs="Arial"/>
                <w:spacing w:val="-3"/>
                <w:sz w:val="22"/>
                <w:szCs w:val="22"/>
              </w:rPr>
              <w:fldChar w:fldCharType="separate"/>
            </w:r>
            <w:r w:rsidRPr="0026186A">
              <w:rPr>
                <w:rFonts w:ascii="Arial" w:hAnsi="Arial" w:cs="Arial"/>
                <w:spacing w:val="-3"/>
                <w:sz w:val="22"/>
                <w:szCs w:val="22"/>
              </w:rPr>
              <w:fldChar w:fldCharType="end"/>
            </w:r>
            <w:r w:rsidRPr="0026186A">
              <w:rPr>
                <w:rFonts w:ascii="Arial" w:hAnsi="Arial"/>
                <w:spacing w:val="-3"/>
                <w:sz w:val="22"/>
              </w:rPr>
              <w:t xml:space="preserve">  o sumă de bani pentru cheltuielile procedurilor judiciare sau administrative</w:t>
            </w:r>
          </w:p>
          <w:p w14:paraId="6B14682A" w14:textId="631DC37F" w:rsidR="008552A4" w:rsidRPr="0026186A" w:rsidRDefault="0026186A" w:rsidP="00752156">
            <w:pPr>
              <w:spacing w:line="360" w:lineRule="auto"/>
              <w:ind w:left="705" w:hanging="705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/>
                <w:spacing w:val="-3"/>
                <w:sz w:val="22"/>
              </w:rPr>
              <w:t xml:space="preserve">                            </w:t>
            </w:r>
            <w:r w:rsidR="00752156" w:rsidRPr="0026186A">
              <w:rPr>
                <w:rFonts w:ascii="Arial" w:hAnsi="Arial"/>
                <w:spacing w:val="-3"/>
                <w:sz w:val="22"/>
              </w:rPr>
              <w:t xml:space="preserve"> aferente deciziei - cuantum:……….</w:t>
            </w:r>
          </w:p>
          <w:p w14:paraId="07E1D467" w14:textId="77777777" w:rsidR="0026186A" w:rsidRDefault="008552A4" w:rsidP="008552A4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un fond public sau o organizație de sprijinire a victimelor, impusă</w:t>
            </w:r>
            <w:r w:rsidR="00752156">
              <w:rPr>
                <w:rFonts w:ascii="Arial" w:hAnsi="Arial"/>
                <w:sz w:val="22"/>
              </w:rPr>
              <w:t xml:space="preserve"> </w:t>
            </w:r>
          </w:p>
          <w:p w14:paraId="096F6EDC" w14:textId="38D0BF25" w:rsidR="008552A4" w:rsidRPr="00752156" w:rsidRDefault="0026186A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752156">
              <w:rPr>
                <w:rFonts w:ascii="Arial" w:hAnsi="Arial"/>
                <w:sz w:val="22"/>
              </w:rPr>
              <w:t>în aceeași decizie - cuantum:……….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0AA934D4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d.3) Motivul </w:t>
            </w:r>
            <w:r w:rsidR="00AA6902">
              <w:rPr>
                <w:rFonts w:ascii="Arial" w:hAnsi="Arial"/>
                <w:b/>
                <w:sz w:val="22"/>
              </w:rPr>
              <w:t xml:space="preserve">nerecunoașterii </w:t>
            </w:r>
            <w:r>
              <w:rPr>
                <w:rFonts w:ascii="Arial" w:hAnsi="Arial"/>
                <w:b/>
                <w:sz w:val="22"/>
              </w:rPr>
              <w:t>integrale sau parțiale ori al refuzului</w:t>
            </w:r>
          </w:p>
          <w:p w14:paraId="742F787F" w14:textId="1FE3E44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Certificatul prevăzut la articolul 4*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nu este disponibil [articolul 7 alineatul (1)]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este incomplet [articolul 7 alineatul (1)]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nu corespunde în mod evident hotărârii [articolul 7 alineatul (1)]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O decizie împotriva persoanei condamnate pentru aceeași faptă</w:t>
            </w:r>
          </w:p>
          <w:p w14:paraId="5D0C58B8" w14:textId="185C68EF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a fost pronunțată în statul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>[articolul 7 alineatul (2) litera (a)]</w:t>
            </w:r>
          </w:p>
          <w:p w14:paraId="3DB47923" w14:textId="2C3249FB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a fost pronunțată în alt stat decât statul emitent sau statul </w:t>
            </w:r>
            <w:r w:rsidR="00AA6902">
              <w:rPr>
                <w:rFonts w:ascii="Arial" w:hAnsi="Arial"/>
                <w:sz w:val="22"/>
              </w:rPr>
              <w:t>de executare</w:t>
            </w:r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și a fost executată [articolul 7 alineatul (2) litera (a)].</w:t>
            </w:r>
          </w:p>
          <w:p w14:paraId="1974B96E" w14:textId="204CDBA8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În cazul menționat la articolul 5 alineatul (3), decizia se referă la o faptă care, în temeiul legislației statului </w:t>
            </w:r>
            <w:r w:rsidR="00AA6902">
              <w:rPr>
                <w:rFonts w:ascii="Arial" w:hAnsi="Arial"/>
                <w:sz w:val="22"/>
              </w:rPr>
              <w:t>de executare</w:t>
            </w:r>
            <w:r>
              <w:rPr>
                <w:rFonts w:ascii="Arial" w:hAnsi="Arial"/>
                <w:sz w:val="22"/>
              </w:rPr>
              <w:t>, nu ar constitui o infracțiune [articolul 7 alineatul (2) litera (b)].</w:t>
            </w:r>
          </w:p>
          <w:p w14:paraId="2DFA7260" w14:textId="17FE2AD2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Executarea deciziei este prescrisă în conformitate cu legislația statului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 xml:space="preserve">și decizia se referă la fapte </w:t>
            </w:r>
            <w:r w:rsidR="00AA6902">
              <w:rPr>
                <w:rFonts w:ascii="Arial" w:hAnsi="Arial"/>
                <w:sz w:val="22"/>
              </w:rPr>
              <w:t>care atrag jurisdicția</w:t>
            </w:r>
            <w:r>
              <w:rPr>
                <w:rFonts w:ascii="Arial" w:hAnsi="Arial"/>
                <w:sz w:val="22"/>
              </w:rPr>
              <w:t xml:space="preserve"> acestui stat în temeiul propriei sale legislații [articolul 7 alineatul (2) litera (c)].*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>
              <w:rPr>
                <w:rFonts w:ascii="Arial" w:hAnsi="Arial"/>
                <w:sz w:val="22"/>
              </w:rPr>
              <w:t xml:space="preserve"> Decizia se referă la fapte care </w:t>
            </w:r>
          </w:p>
          <w:p w14:paraId="0A4D087A" w14:textId="5CE90A30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sunt considerate de legislația statului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 xml:space="preserve">ca fiind săvârșite în întregime sau parțial pe teritoriul statului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>sau într-un loc considerat ca atare [articolul 7 alineatul (2) litera (d) punctul (i)].</w:t>
            </w:r>
          </w:p>
          <w:p w14:paraId="484AF794" w14:textId="1092E532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au fost săvârșite în afara teritoriului statului emitent și legislația statului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 xml:space="preserve">nu permite </w:t>
            </w:r>
            <w:r w:rsidR="00AA6902">
              <w:rPr>
                <w:rFonts w:ascii="Arial" w:hAnsi="Arial"/>
                <w:sz w:val="22"/>
              </w:rPr>
              <w:t xml:space="preserve">începerea urmăririi penale </w:t>
            </w:r>
            <w:r>
              <w:rPr>
                <w:rFonts w:ascii="Arial" w:hAnsi="Arial"/>
                <w:sz w:val="22"/>
              </w:rPr>
              <w:t xml:space="preserve">pentru aceleași infracțiuni comise în afara teritoriului său [articolul 7 alineatul (2) litera (d) </w:t>
            </w:r>
            <w:r>
              <w:rPr>
                <w:rFonts w:ascii="Arial" w:hAnsi="Arial"/>
                <w:sz w:val="22"/>
              </w:rPr>
              <w:lastRenderedPageBreak/>
              <w:t>punctul</w:t>
            </w:r>
            <w:r w:rsidR="0008296C">
              <w:rPr>
                <w:rFonts w:ascii="Arial" w:hAnsi="Arial"/>
                <w:sz w:val="22"/>
              </w:rPr>
              <w:t> </w:t>
            </w:r>
            <w:r>
              <w:rPr>
                <w:rFonts w:ascii="Arial" w:hAnsi="Arial"/>
                <w:sz w:val="22"/>
              </w:rPr>
              <w:t>(ii)].</w:t>
            </w:r>
          </w:p>
          <w:p w14:paraId="7F08B8A3" w14:textId="6E6F6B6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În temeiul legislației statului </w:t>
            </w:r>
            <w:r w:rsidR="00AA6902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>există imunitate, ceea ce face imposibilă executarea deciziei [articolul 7 alineatul (2) litera (e)].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Decizia a fost impusă împotriva unei persoane fizice care în temeiul legislației statului executant, datorită vârstei sale, nu putea încă răspunde penal pentru faptele pentru care a fost pronunțată decizia [articolul 7 alineatul (2) litera (f)].</w:t>
            </w:r>
          </w:p>
          <w:p w14:paraId="7971C430" w14:textId="4378501E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În cazul unei proceduri scrise, persoana în cauză nu a fost informată personal sau prin intermediul unui reprezentant autorizat în conformitate cu legislația națională a statului emitent cu privire la dreptul său de </w:t>
            </w:r>
            <w:r w:rsidR="00AA6902">
              <w:rPr>
                <w:rFonts w:ascii="Arial" w:hAnsi="Arial"/>
                <w:sz w:val="22"/>
              </w:rPr>
              <w:t xml:space="preserve">a formula contestație în cauză </w:t>
            </w:r>
            <w:r>
              <w:rPr>
                <w:rFonts w:ascii="Arial" w:hAnsi="Arial"/>
                <w:sz w:val="22"/>
              </w:rPr>
              <w:t>și la termenele pentru calea de atac respectivă [articolul 7 alineatul (2) litera (g)].*</w:t>
            </w:r>
          </w:p>
          <w:p w14:paraId="1C805588" w14:textId="4453806D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Sancțiunea financiară este sub 70 EUR sau echivalentul acestei sume [articolul</w:t>
            </w:r>
            <w:r w:rsidR="00C74102">
              <w:rPr>
                <w:rFonts w:ascii="Arial" w:hAnsi="Arial"/>
                <w:sz w:val="22"/>
              </w:rPr>
              <w:t> </w:t>
            </w:r>
            <w:r>
              <w:rPr>
                <w:rFonts w:ascii="Arial" w:hAnsi="Arial"/>
                <w:sz w:val="22"/>
              </w:rPr>
              <w:t>7 alineatul (2) litera (h)].</w:t>
            </w:r>
          </w:p>
          <w:p w14:paraId="025E120F" w14:textId="5272BC53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Persoana nu a fost prezentă personal la procesul în urma căruia a fost pronunțată decizia, nu a fost reprezentată de un avocat *[articolul 7 alineatul (2) litera (i)] și</w:t>
            </w:r>
          </w:p>
          <w:p w14:paraId="6DE78025" w14:textId="79A678EB" w:rsidR="006E3A80" w:rsidRPr="0035309F" w:rsidRDefault="0035309F" w:rsidP="0026186A">
            <w:pPr>
              <w:spacing w:line="360" w:lineRule="auto"/>
              <w:ind w:left="1775" w:hanging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nu a fost citată personal în timp util sau nu a primit prin alte mijloace</w:t>
            </w:r>
            <w:r>
              <w:rPr>
                <w:rFonts w:ascii="Arial" w:hAnsi="Arial"/>
                <w:color w:val="000000"/>
                <w:sz w:val="22"/>
              </w:rPr>
              <w:t xml:space="preserve"> </w:t>
            </w:r>
            <w:r w:rsidR="00C74102">
              <w:rPr>
                <w:rFonts w:ascii="Arial" w:hAnsi="Arial"/>
                <w:color w:val="000000"/>
                <w:sz w:val="22"/>
              </w:rPr>
              <w:t xml:space="preserve">o </w:t>
            </w:r>
            <w:r>
              <w:rPr>
                <w:rFonts w:ascii="Arial" w:hAnsi="Arial"/>
                <w:color w:val="000000"/>
                <w:sz w:val="22"/>
              </w:rPr>
              <w:t>informare oficială cu privire la data și locul stabilite pentru respectivul proces, în așa fel încât s-a stabilit fără echivoc faptul că persoana în cauză</w:t>
            </w:r>
            <w:r w:rsidR="00824962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a avut cunoștință de procesul stabilit sau </w:t>
            </w:r>
          </w:p>
          <w:p w14:paraId="652BFC35" w14:textId="13C30154" w:rsidR="00396A9A" w:rsidRPr="0035309F" w:rsidRDefault="0035309F" w:rsidP="0026186A">
            <w:pPr>
              <w:spacing w:line="360" w:lineRule="auto"/>
              <w:ind w:left="1775" w:hanging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nu a fost informată în timp util că poate fi pronunțată o decizie în cazul în care</w:t>
            </w:r>
            <w:r>
              <w:rPr>
                <w:rFonts w:ascii="Arial" w:hAnsi="Arial"/>
                <w:color w:val="000000"/>
                <w:sz w:val="22"/>
              </w:rPr>
              <w:t xml:space="preserve"> nu se prezintă la proces </w:t>
            </w:r>
          </w:p>
          <w:p w14:paraId="63777C41" w14:textId="22BB0B27" w:rsidR="006E3A80" w:rsidRPr="0035309F" w:rsidRDefault="00A762ED" w:rsidP="0026186A">
            <w:pPr>
              <w:spacing w:line="360" w:lineRule="auto"/>
              <w:ind w:left="1701" w:hanging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nu i s-a înmânat decizia și nu a fost informată cu privire la dreptul la rejudecarea cauzei</w:t>
            </w:r>
            <w:r>
              <w:rPr>
                <w:rFonts w:ascii="Arial" w:hAnsi="Arial"/>
                <w:color w:val="000000"/>
                <w:sz w:val="22"/>
              </w:rPr>
              <w:t xml:space="preserve"> sau la o cale de atac.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Refuzul recunoașterii în temeiul articolului 20 alineatul (3) din cauza: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Încălcării drepturilor fundamentale.</w:t>
            </w:r>
          </w:p>
          <w:p w14:paraId="503013B7" w14:textId="163CAACE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Încălcării principiilor juridice fundamentale </w:t>
            </w:r>
            <w:r w:rsidR="00AA6902">
              <w:rPr>
                <w:rFonts w:ascii="Arial" w:hAnsi="Arial"/>
                <w:sz w:val="22"/>
              </w:rPr>
              <w:t>consacrate la</w:t>
            </w:r>
            <w:r>
              <w:rPr>
                <w:rFonts w:ascii="Arial" w:hAnsi="Arial"/>
                <w:sz w:val="22"/>
              </w:rPr>
              <w:t xml:space="preserve"> articolul 6 din </w:t>
            </w:r>
            <w:r w:rsidR="00AA6902">
              <w:rPr>
                <w:rFonts w:ascii="Arial" w:hAnsi="Arial"/>
                <w:sz w:val="22"/>
              </w:rPr>
              <w:t>Tratat</w:t>
            </w:r>
            <w:r>
              <w:rPr>
                <w:rFonts w:ascii="Arial" w:hAnsi="Arial"/>
                <w:sz w:val="22"/>
              </w:rPr>
              <w:t>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d.4) Alte circumstanțe care conduc la nerecunoașterea deciziei:</w:t>
            </w:r>
          </w:p>
          <w:p w14:paraId="3436A667" w14:textId="30715AD6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În conformitate cu legislația statului </w:t>
            </w:r>
            <w:r w:rsidR="00AA6902">
              <w:rPr>
                <w:rFonts w:ascii="Arial" w:hAnsi="Arial"/>
                <w:sz w:val="22"/>
              </w:rPr>
              <w:t>de executare,</w:t>
            </w:r>
            <w:r>
              <w:rPr>
                <w:rFonts w:ascii="Arial" w:hAnsi="Arial"/>
                <w:sz w:val="22"/>
              </w:rPr>
              <w:t xml:space="preserve"> decizia nu poate fi recunoscută din oricare din următoarele motive [articolul 4 alineatul (1)]: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în cauză a decedat la (data)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în cauză s-a mutat în alt stat (membru) (locul)…………. la (data) 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în cauză s-a mutat la o adresă necunoscută.</w:t>
            </w:r>
          </w:p>
          <w:p w14:paraId="189690BD" w14:textId="67AA95CA" w:rsidR="0035309F" w:rsidRDefault="00260816" w:rsidP="004F749C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persoana ale cărei date cu caracter personal au fost transmise nu poate fi identificată/găsită.*</w:t>
            </w: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76640AD" w14:textId="07B67E7D" w:rsidR="002219CA" w:rsidRPr="00D7529E" w:rsidRDefault="002219CA" w:rsidP="002219CA">
      <w:pPr>
        <w:pStyle w:val="FootnoteText"/>
      </w:pPr>
      <w:r>
        <w:rPr>
          <w:rFonts w:ascii="Arial" w:hAnsi="Arial"/>
          <w:sz w:val="18"/>
        </w:rPr>
        <w:lastRenderedPageBreak/>
        <w:t xml:space="preserve">* Înseamnă că o consultare prealabilă între statul </w:t>
      </w:r>
      <w:r w:rsidR="0036652D">
        <w:rPr>
          <w:rFonts w:ascii="Arial" w:hAnsi="Arial"/>
          <w:sz w:val="18"/>
        </w:rPr>
        <w:t xml:space="preserve">de executare </w:t>
      </w:r>
      <w:r>
        <w:rPr>
          <w:rFonts w:ascii="Arial" w:hAnsi="Arial"/>
          <w:sz w:val="18"/>
        </w:rPr>
        <w:t>și statul emitent este obligato</w:t>
      </w:r>
      <w:r w:rsidR="008B2DC5">
        <w:rPr>
          <w:rFonts w:ascii="Arial" w:hAnsi="Arial"/>
          <w:sz w:val="18"/>
        </w:rPr>
        <w:t>rie înainte de a putea recurge</w:t>
      </w:r>
      <w:r w:rsidR="0035309F">
        <w:rPr>
          <w:rFonts w:ascii="Arial" w:hAnsi="Arial"/>
          <w:sz w:val="18"/>
        </w:rPr>
        <w:t xml:space="preserve"> la un astfel de motiv de refuz.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În ceea ce privește sancțiunea financiară recunoscută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Plata în rate este autorizată 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 deciziei de autorizare a plății în rate:………………………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planul de plăți (detalii privind datele și sumele):…………………………………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Deducerea plății</w:t>
            </w:r>
            <w:r>
              <w:rPr>
                <w:rFonts w:ascii="Arial" w:hAnsi="Arial"/>
                <w:sz w:val="22"/>
              </w:rPr>
              <w:t xml:space="preserve"> [articolul 14 litera (c)]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cuantum în euro: ..…….</w:t>
            </w:r>
          </w:p>
          <w:p w14:paraId="20A788CB" w14:textId="7F1F4478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dacă este cazul, în altă monedă națională a statului </w:t>
            </w:r>
            <w:r w:rsidR="0036652D">
              <w:rPr>
                <w:rFonts w:ascii="Arial" w:hAnsi="Arial"/>
                <w:sz w:val="22"/>
              </w:rPr>
              <w:t>de executare</w:t>
            </w:r>
            <w:r>
              <w:rPr>
                <w:rFonts w:ascii="Arial" w:hAnsi="Arial"/>
                <w:sz w:val="22"/>
              </w:rPr>
              <w:t xml:space="preserve">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data: ………………………</w:t>
            </w:r>
          </w:p>
          <w:p w14:paraId="280B81D7" w14:textId="4EC9F595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recuperată în orice mod în statul emitent sau în altă țară [articolul 9 alineatul (2)]*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 w:rsidR="008B2DC5">
              <w:rPr>
                <w:rFonts w:ascii="Arial" w:hAnsi="Arial"/>
                <w:sz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2CF3B383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Reducerea cuantumului sancțiunii financiare</w:t>
            </w:r>
            <w:r>
              <w:rPr>
                <w:rFonts w:ascii="Arial" w:hAnsi="Arial"/>
                <w:sz w:val="22"/>
              </w:rPr>
              <w:t xml:space="preserve"> [articolul 14 litera (c)] - decizia se referă la fapte care nu au fost săvârșite pe teritoriul statului emitent. Faptele </w:t>
            </w:r>
            <w:r w:rsidR="0036652D">
              <w:rPr>
                <w:rFonts w:ascii="Arial" w:hAnsi="Arial"/>
                <w:sz w:val="22"/>
              </w:rPr>
              <w:t>atrag jurisdicția statului de executare</w:t>
            </w:r>
            <w:r>
              <w:rPr>
                <w:rFonts w:ascii="Arial" w:hAnsi="Arial"/>
                <w:sz w:val="22"/>
              </w:rPr>
              <w:t xml:space="preserve">. Prin urmare, statul </w:t>
            </w:r>
            <w:r w:rsidR="0036652D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 xml:space="preserve">a decis să reducă nivelul sancțiunii aplicate la suma maximă prevăzută pentru fapte de aceeași natură în temeiul legislației sale naționale [articolul 8 alineatul (1)]: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în euro: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dacă este cazul, în altă monedă națională a statului executant: ………               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Închiderea dosarului, dacă este cazul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</w:r>
            <w:r w:rsidR="0091092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Prin prezenta, statul executant declară că acest caz este închis.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Alte informații suplimentare relevante pentru statul emitent: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10922">
              <w:rPr>
                <w:rFonts w:ascii="Arial" w:hAnsi="Arial" w:cs="Arial"/>
                <w:sz w:val="22"/>
                <w:szCs w:val="22"/>
              </w:rPr>
            </w:r>
            <w:r w:rsidR="009109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Text1330"/>
            <w:bookmarkStart w:id="41" w:name="__Fieldmark__204_1109328244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1C3A860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h) Semnătura autorității din statul </w:t>
            </w:r>
            <w:r w:rsidR="0036652D">
              <w:rPr>
                <w:rFonts w:ascii="Arial" w:hAnsi="Arial"/>
                <w:b/>
                <w:sz w:val="22"/>
              </w:rPr>
              <w:t xml:space="preserve">de executare </w:t>
            </w:r>
            <w:r>
              <w:rPr>
                <w:rFonts w:ascii="Arial" w:hAnsi="Arial"/>
                <w:b/>
                <w:sz w:val="22"/>
              </w:rPr>
              <w:t>și/sau a reprezentantului său.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Nume: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Funcția deținută (titlul/gradul):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Ștampilă oficială (dacă este cazul)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5F228" w14:textId="77777777" w:rsidR="0043534D" w:rsidRDefault="0043534D">
      <w:r>
        <w:separator/>
      </w:r>
    </w:p>
  </w:endnote>
  <w:endnote w:type="continuationSeparator" w:id="0">
    <w:p w14:paraId="5CE40BEB" w14:textId="77777777" w:rsidR="0043534D" w:rsidRDefault="0043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910922">
          <w:rPr>
            <w:rFonts w:ascii="Arial" w:hAnsi="Arial" w:cs="Arial"/>
            <w:noProof/>
            <w:sz w:val="22"/>
            <w:szCs w:val="22"/>
          </w:rPr>
          <w:t>5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08477" w14:textId="77777777" w:rsidR="0043534D" w:rsidRDefault="0043534D">
      <w:r>
        <w:separator/>
      </w:r>
    </w:p>
  </w:footnote>
  <w:footnote w:type="continuationSeparator" w:id="0">
    <w:p w14:paraId="1071D963" w14:textId="77777777" w:rsidR="0043534D" w:rsidRDefault="0043534D">
      <w:r>
        <w:continuationSeparator/>
      </w:r>
    </w:p>
  </w:footnote>
  <w:footnote w:id="1">
    <w:p w14:paraId="5767FC0C" w14:textId="77777777" w:rsidR="008C1B1F" w:rsidRPr="00910922" w:rsidRDefault="008C1B1F">
      <w:pPr>
        <w:pStyle w:val="FootnoteText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Decizia-cadru 2005/214/JAI a Consiliului din 24 februarie 2005 privind aplicarea principiului recunoașterii reciproce a sancțiunilor financiare (JO L 76, 22.3.2005, p. 16).</w:t>
      </w:r>
    </w:p>
  </w:footnote>
  <w:footnote w:id="2">
    <w:p w14:paraId="4B3D4AB3" w14:textId="50C27711" w:rsidR="008C1B1F" w:rsidRPr="00910922" w:rsidRDefault="008C1B1F">
      <w:pPr>
        <w:pStyle w:val="FootnoteText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Dacă alegeți această opțiune, vă rugăm să completați punctul d.3).</w:t>
      </w:r>
    </w:p>
  </w:footnote>
  <w:footnote w:id="3">
    <w:p w14:paraId="096795EA" w14:textId="194BCADE" w:rsidR="008C1B1F" w:rsidRPr="00910922" w:rsidRDefault="008C1B1F">
      <w:pPr>
        <w:pStyle w:val="FootnoteText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Dacă alegeți această opțiune, vă rugăm să completați punctele d.2) și d.3).</w:t>
      </w:r>
    </w:p>
  </w:footnote>
  <w:footnote w:id="4">
    <w:p w14:paraId="65EEE029" w14:textId="25718488" w:rsidR="008C1B1F" w:rsidRPr="00910922" w:rsidRDefault="008C1B1F" w:rsidP="004A4708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>* Înseamnă că o consultare prealabilă între statul executant și statul emitent este obligatorie înainte de a putea recurge la un astfel de motiv de refuz.</w:t>
      </w:r>
    </w:p>
  </w:footnote>
  <w:footnote w:id="5">
    <w:p w14:paraId="181A80E7" w14:textId="0C34816E" w:rsidR="008C1B1F" w:rsidRPr="00910922" w:rsidRDefault="008C1B1F" w:rsidP="008C1B1F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* </w:t>
      </w:r>
      <w:r>
        <w:rPr>
          <w:rFonts w:ascii="Arial" w:hAnsi="Arial"/>
          <w:sz w:val="18"/>
        </w:rPr>
        <w:t xml:space="preserve">Înseamnă că o consultare prealabilă dintre statul </w:t>
      </w:r>
      <w:r w:rsidR="0036652D">
        <w:rPr>
          <w:rFonts w:ascii="Arial" w:hAnsi="Arial"/>
          <w:sz w:val="18"/>
        </w:rPr>
        <w:t xml:space="preserve">de executare </w:t>
      </w:r>
      <w:r>
        <w:rPr>
          <w:rFonts w:ascii="Arial" w:hAnsi="Arial"/>
          <w:sz w:val="18"/>
        </w:rPr>
        <w:t>și statul emitent este obligatorie înainte de a putea deduce suma deja plătită.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a Maria Roman">
    <w15:presenceInfo w15:providerId="AD" w15:userId="S-1-5-21-2044910539-3525530183-2580870281-3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8296C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219CA"/>
    <w:rsid w:val="002408F3"/>
    <w:rsid w:val="00240D94"/>
    <w:rsid w:val="00260816"/>
    <w:rsid w:val="0026186A"/>
    <w:rsid w:val="00273630"/>
    <w:rsid w:val="002752B9"/>
    <w:rsid w:val="00286CE5"/>
    <w:rsid w:val="0029204F"/>
    <w:rsid w:val="002A154C"/>
    <w:rsid w:val="002A2656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6652D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534D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4F749C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7220A"/>
    <w:rsid w:val="006906A3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4962"/>
    <w:rsid w:val="00827992"/>
    <w:rsid w:val="00841706"/>
    <w:rsid w:val="008552A4"/>
    <w:rsid w:val="00872444"/>
    <w:rsid w:val="008955D8"/>
    <w:rsid w:val="008B1FB5"/>
    <w:rsid w:val="008B2DC5"/>
    <w:rsid w:val="008C1B1F"/>
    <w:rsid w:val="008C462E"/>
    <w:rsid w:val="008E7CCD"/>
    <w:rsid w:val="00910922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902"/>
    <w:rsid w:val="00AA6B36"/>
    <w:rsid w:val="00AB03FB"/>
    <w:rsid w:val="00AB1221"/>
    <w:rsid w:val="00AB2D8A"/>
    <w:rsid w:val="00AB355F"/>
    <w:rsid w:val="00AB4ED6"/>
    <w:rsid w:val="00AC3E17"/>
    <w:rsid w:val="00AD3D38"/>
    <w:rsid w:val="00AD4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56301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102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409A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o-RO" w:eastAsia="ro-RO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ro-RO" w:eastAsia="ro-RO" w:bidi="ro-RO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ro-RO" w:eastAsia="ro-RO" w:bidi="ro-RO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o-RO" w:eastAsia="ro-RO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ro-RO" w:eastAsia="ro-RO" w:bidi="ro-RO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ro-RO" w:eastAsia="ro-RO" w:bidi="ro-RO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8D77-4B84-4194-B712-71262C8D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1073</Words>
  <Characters>7636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2017-09-20T07:41:00Z</cp:lastPrinted>
  <dcterms:created xsi:type="dcterms:W3CDTF">2017-09-20T07:53:00Z</dcterms:created>
  <dcterms:modified xsi:type="dcterms:W3CDTF">2017-10-23T13:31:00Z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