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BFA4" w14:textId="76E76ADB"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4 forma </w:t>
      </w:r>
    </w:p>
    <w:p w14:paraId="709EAB2D" w14:textId="698D12C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Informacija apie sprendimo dėl finansinės baudos dalinį pripažinimą arba visišką nepripažinimą </w:t>
      </w:r>
    </w:p>
    <w:p w14:paraId="1219CAD2"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(išskyrus visišką pripažinimą ir visišką įvykdymą) </w:t>
      </w:r>
    </w:p>
    <w:p w14:paraId="02869C4E"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Pamatinio sprendimo 2005/214/TVR</w:t>
      </w:r>
      <w:r>
        <w:rPr>
          <w:rStyle w:val="FootnoteReference"/>
          <w:rFonts w:ascii="Arial" w:hAnsi="Arial"/>
          <w:b/>
          <w:sz w:val="22"/>
        </w:rPr>
        <w:footnoteReference w:id="1"/>
      </w:r>
      <w:r>
        <w:rPr>
          <w:rFonts w:ascii="Arial" w:hAnsi="Arial"/>
          <w:b/>
          <w:sz w:val="22"/>
        </w:rPr>
        <w:t xml:space="preserve"> 4, 7, 14 ir 20 straipsniai </w:t>
      </w:r>
    </w:p>
    <w:p w14:paraId="2C87D533" w14:textId="3FE3444E" w:rsidR="00F762E6" w:rsidRPr="00F762E6" w:rsidRDefault="00DB6EA1" w:rsidP="00F762E6">
      <w:pPr>
        <w:jc w:val="center"/>
        <w:rPr>
          <w:rFonts w:ascii="Arial" w:hAnsi="Arial" w:cs="Arial"/>
          <w:b/>
          <w:i/>
          <w:sz w:val="20"/>
          <w:szCs w:val="20"/>
        </w:rPr>
      </w:pPr>
      <w:r>
        <w:rPr>
          <w:rFonts w:ascii="Arial" w:hAnsi="Arial"/>
          <w:b/>
          <w:i/>
          <w:sz w:val="20"/>
        </w:rPr>
        <w:t xml:space="preserve">Sprendimą vykdančiosios valstybės sprendimą priėmusiai valstybei teikiama informacija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D7529E" w14:paraId="387ADBCA" w14:textId="77777777" w:rsidTr="00BF60B3">
        <w:tc>
          <w:tcPr>
            <w:tcW w:w="9062" w:type="dxa"/>
          </w:tcPr>
          <w:p w14:paraId="52BBCE8E" w14:textId="77777777" w:rsidR="006E3A80" w:rsidRPr="00D7529E" w:rsidRDefault="006E3A80" w:rsidP="00E70A9E">
            <w:pPr>
              <w:spacing w:line="360" w:lineRule="auto"/>
              <w:rPr>
                <w:rFonts w:ascii="Arial" w:hAnsi="Arial" w:cs="Arial"/>
                <w:b/>
              </w:rPr>
            </w:pPr>
            <w:r>
              <w:rPr>
                <w:rFonts w:ascii="Arial" w:hAnsi="Arial"/>
                <w:b/>
                <w:sz w:val="22"/>
              </w:rPr>
              <w:t>a)</w:t>
            </w:r>
          </w:p>
          <w:p w14:paraId="6F028407" w14:textId="37D95F3F" w:rsidR="00BF60B3" w:rsidRPr="00EA42E8" w:rsidRDefault="00BF60B3" w:rsidP="00BF60B3">
            <w:pPr>
              <w:spacing w:line="360" w:lineRule="auto"/>
              <w:rPr>
                <w:rFonts w:ascii="Arial" w:hAnsi="Arial" w:cs="Arial"/>
                <w:b/>
                <w:u w:val="single"/>
              </w:rPr>
            </w:pPr>
            <w:r>
              <w:rPr>
                <w:rFonts w:ascii="Arial" w:hAnsi="Arial"/>
                <w:b/>
                <w:sz w:val="22"/>
                <w:u w:val="single"/>
              </w:rPr>
              <w:t xml:space="preserve">Sprendimą </w:t>
            </w:r>
            <w:r w:rsidR="006A5731">
              <w:rPr>
                <w:rFonts w:ascii="Arial" w:hAnsi="Arial"/>
                <w:b/>
                <w:sz w:val="22"/>
                <w:u w:val="single"/>
              </w:rPr>
              <w:t xml:space="preserve">vykdančiosios </w:t>
            </w:r>
            <w:r>
              <w:rPr>
                <w:rFonts w:ascii="Arial" w:hAnsi="Arial"/>
                <w:b/>
                <w:sz w:val="22"/>
                <w:u w:val="single"/>
              </w:rPr>
              <w:t>valstybės institucija (siuntėjas)</w:t>
            </w:r>
          </w:p>
          <w:p w14:paraId="570D5C20" w14:textId="0074425D" w:rsidR="006E3A80" w:rsidRPr="00D7529E" w:rsidRDefault="006E3A80" w:rsidP="00E70A9E">
            <w:pPr>
              <w:spacing w:line="360" w:lineRule="auto"/>
              <w:rPr>
                <w:rFonts w:ascii="Arial" w:hAnsi="Arial" w:cs="Arial"/>
              </w:rPr>
            </w:pPr>
            <w:r>
              <w:rPr>
                <w:rFonts w:ascii="Arial" w:hAnsi="Arial"/>
                <w:sz w:val="22"/>
              </w:rPr>
              <w:t>Oficialus pavadinimas:……………………………………………………………………………………</w:t>
            </w:r>
          </w:p>
          <w:p w14:paraId="369416EF" w14:textId="61DDE589" w:rsidR="006E3A80" w:rsidRPr="00D7529E" w:rsidRDefault="00BF60B3" w:rsidP="00E70A9E">
            <w:pPr>
              <w:spacing w:line="360" w:lineRule="auto"/>
              <w:rPr>
                <w:rFonts w:ascii="Arial" w:hAnsi="Arial" w:cs="Arial"/>
              </w:rPr>
            </w:pPr>
            <w:r>
              <w:rPr>
                <w:rFonts w:ascii="Arial" w:hAnsi="Arial"/>
                <w:sz w:val="22"/>
              </w:rPr>
              <w:t>Kontaktinė informacija:……………………………………………………………………………….......</w:t>
            </w:r>
          </w:p>
          <w:p w14:paraId="3209E785" w14:textId="55C49B1A" w:rsidR="00BF60B3" w:rsidRPr="00EA42E8" w:rsidRDefault="00BF60B3" w:rsidP="00BF60B3">
            <w:pPr>
              <w:spacing w:line="360" w:lineRule="auto"/>
              <w:rPr>
                <w:rFonts w:ascii="Arial" w:hAnsi="Arial" w:cs="Arial"/>
                <w:b/>
                <w:u w:val="single"/>
              </w:rPr>
            </w:pPr>
            <w:r>
              <w:rPr>
                <w:rFonts w:ascii="Arial" w:hAnsi="Arial"/>
                <w:b/>
                <w:sz w:val="22"/>
                <w:u w:val="single"/>
              </w:rPr>
              <w:t>Sprendimą priėmusios valstybės institucija (adresatas)</w:t>
            </w:r>
          </w:p>
          <w:p w14:paraId="4DD85053" w14:textId="2035D810" w:rsidR="006E3A80" w:rsidRPr="00D7529E" w:rsidRDefault="006E3A80" w:rsidP="00E70A9E">
            <w:pPr>
              <w:spacing w:line="360" w:lineRule="auto"/>
              <w:rPr>
                <w:rFonts w:ascii="Arial" w:hAnsi="Arial" w:cs="Arial"/>
              </w:rPr>
            </w:pPr>
            <w:r>
              <w:rPr>
                <w:rFonts w:ascii="Arial" w:hAnsi="Arial"/>
                <w:sz w:val="22"/>
              </w:rPr>
              <w:t>Oficialus pavadinimas:……………………………………………………………………………………</w:t>
            </w:r>
          </w:p>
          <w:p w14:paraId="7E8E69B9" w14:textId="54CD709B" w:rsidR="006E3A80" w:rsidRPr="00D7529E" w:rsidRDefault="00BF60B3" w:rsidP="00E70A9E">
            <w:pPr>
              <w:spacing w:line="360" w:lineRule="auto"/>
              <w:rPr>
                <w:rFonts w:ascii="Arial" w:hAnsi="Arial" w:cs="Arial"/>
                <w:b/>
                <w:u w:val="single"/>
              </w:rPr>
            </w:pPr>
            <w:r>
              <w:rPr>
                <w:rFonts w:ascii="Arial" w:hAnsi="Arial"/>
                <w:sz w:val="22"/>
              </w:rPr>
              <w:t>Kontaktinė informacija:……………………………………………………………………………….......</w:t>
            </w:r>
          </w:p>
        </w:tc>
      </w:tr>
      <w:tr w:rsidR="00BF60B3" w:rsidRPr="00534742"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BF60B3" w:rsidRDefault="00BF60B3" w:rsidP="00A7241B">
            <w:pPr>
              <w:spacing w:line="360" w:lineRule="auto"/>
              <w:rPr>
                <w:rFonts w:ascii="Arial" w:hAnsi="Arial" w:cs="Arial"/>
                <w:b/>
                <w:sz w:val="22"/>
                <w:szCs w:val="22"/>
              </w:rPr>
            </w:pPr>
            <w:r>
              <w:rPr>
                <w:rFonts w:ascii="Arial" w:hAnsi="Arial"/>
                <w:b/>
                <w:sz w:val="22"/>
              </w:rPr>
              <w:t>b)</w:t>
            </w:r>
          </w:p>
          <w:p w14:paraId="32FAF094" w14:textId="7A5239B5" w:rsidR="00BF60B3" w:rsidRPr="00BF60B3" w:rsidRDefault="00BF60B3" w:rsidP="00A7241B">
            <w:pPr>
              <w:spacing w:line="360" w:lineRule="auto"/>
              <w:rPr>
                <w:rFonts w:ascii="Arial" w:hAnsi="Arial" w:cs="Arial"/>
                <w:b/>
                <w:sz w:val="22"/>
                <w:szCs w:val="22"/>
              </w:rPr>
            </w:pPr>
            <w:r>
              <w:rPr>
                <w:rFonts w:ascii="Arial" w:hAnsi="Arial"/>
                <w:b/>
                <w:sz w:val="22"/>
              </w:rPr>
              <w:t>Bylos numeris sprendimą vykdančiojoje valstybėje:.....………………….…..…………………</w:t>
            </w:r>
          </w:p>
          <w:p w14:paraId="5FEC2A44" w14:textId="5807CB25" w:rsidR="00BF60B3" w:rsidRPr="00BF60B3" w:rsidRDefault="00BF60B3" w:rsidP="00A7241B">
            <w:pPr>
              <w:spacing w:line="360" w:lineRule="auto"/>
              <w:rPr>
                <w:rFonts w:ascii="Arial" w:hAnsi="Arial" w:cs="Arial"/>
                <w:b/>
                <w:sz w:val="22"/>
                <w:szCs w:val="22"/>
              </w:rPr>
            </w:pPr>
            <w:r>
              <w:rPr>
                <w:rFonts w:ascii="Arial" w:hAnsi="Arial"/>
                <w:b/>
                <w:sz w:val="22"/>
              </w:rPr>
              <w:t>Bylos numeris sprendimą priėmusioje valstybėje …………… ……………………………………………</w:t>
            </w:r>
            <w:r>
              <w:rPr>
                <w:rFonts w:ascii="Arial" w:hAnsi="Arial" w:cs="Arial"/>
                <w:b/>
                <w:sz w:val="22"/>
                <w:szCs w:val="22"/>
              </w:rPr>
              <w:fldChar w:fldCharType="begin">
                <w:ffData>
                  <w:name w:val="__Fieldmark__38_1109"/>
                  <w:enabled/>
                  <w:calcOnExit w:val="0"/>
                  <w:textInput/>
                </w:ffData>
              </w:fldChar>
            </w:r>
            <w:r>
              <w:rPr>
                <w:rFonts w:ascii="Arial" w:hAnsi="Arial" w:cs="Arial"/>
                <w:b/>
                <w:sz w:val="22"/>
                <w:szCs w:val="22"/>
              </w:rPr>
              <w:instrText>FORMTEXT</w:instrText>
            </w:r>
            <w:r w:rsidR="00F2671E">
              <w:rPr>
                <w:rFonts w:ascii="Arial" w:hAnsi="Arial" w:cs="Arial"/>
                <w:b/>
                <w:sz w:val="22"/>
                <w:szCs w:val="22"/>
              </w:rPr>
            </w:r>
            <w:r w:rsidR="00F2671E">
              <w:rPr>
                <w:rFonts w:ascii="Arial" w:hAnsi="Arial" w:cs="Arial"/>
                <w:b/>
                <w:sz w:val="22"/>
                <w:szCs w:val="22"/>
              </w:rPr>
              <w:fldChar w:fldCharType="separate"/>
            </w:r>
            <w:r>
              <w:fldChar w:fldCharType="end"/>
            </w:r>
            <w:r>
              <w:rPr>
                <w:rFonts w:ascii="Arial" w:hAnsi="Arial" w:cs="Arial"/>
                <w:b/>
                <w:sz w:val="22"/>
                <w:szCs w:val="22"/>
              </w:rPr>
              <w:fldChar w:fldCharType="begin">
                <w:ffData>
                  <w:name w:val="__Fieldmark__54_1109"/>
                  <w:enabled/>
                  <w:calcOnExit w:val="0"/>
                  <w:textInput/>
                </w:ffData>
              </w:fldChar>
            </w:r>
            <w:r>
              <w:rPr>
                <w:rFonts w:ascii="Arial" w:hAnsi="Arial" w:cs="Arial"/>
                <w:b/>
                <w:sz w:val="22"/>
                <w:szCs w:val="22"/>
              </w:rPr>
              <w:instrText>FORMTEXT</w:instrText>
            </w:r>
            <w:r w:rsidR="00F2671E">
              <w:rPr>
                <w:rFonts w:ascii="Arial" w:hAnsi="Arial" w:cs="Arial"/>
                <w:b/>
                <w:sz w:val="22"/>
                <w:szCs w:val="22"/>
              </w:rPr>
            </w:r>
            <w:r w:rsidR="00F2671E">
              <w:rPr>
                <w:rFonts w:ascii="Arial" w:hAnsi="Arial" w:cs="Arial"/>
                <w:b/>
                <w:sz w:val="22"/>
                <w:szCs w:val="22"/>
              </w:rPr>
              <w:fldChar w:fldCharType="separate"/>
            </w:r>
            <w:r>
              <w:fldChar w:fldCharType="end"/>
            </w:r>
          </w:p>
        </w:tc>
      </w:tr>
      <w:tr w:rsidR="00BF60B3" w:rsidRPr="00D7529E"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BF60B3" w:rsidRDefault="00BF60B3" w:rsidP="00EA0A17">
            <w:pPr>
              <w:spacing w:line="360" w:lineRule="auto"/>
              <w:rPr>
                <w:rFonts w:ascii="Arial" w:hAnsi="Arial" w:cs="Arial"/>
                <w:b/>
                <w:sz w:val="22"/>
                <w:szCs w:val="22"/>
              </w:rPr>
            </w:pPr>
            <w:r>
              <w:rPr>
                <w:rFonts w:ascii="Arial" w:hAnsi="Arial"/>
                <w:b/>
                <w:sz w:val="22"/>
              </w:rPr>
              <w:t>c)</w:t>
            </w:r>
          </w:p>
          <w:p w14:paraId="25EAA1E7" w14:textId="21FB163C" w:rsidR="00BF60B3" w:rsidRPr="00BF60B3" w:rsidRDefault="00BF60B3" w:rsidP="00EA0A17">
            <w:pPr>
              <w:spacing w:line="360" w:lineRule="auto"/>
              <w:rPr>
                <w:rFonts w:ascii="Arial" w:hAnsi="Arial" w:cs="Arial"/>
                <w:b/>
                <w:sz w:val="22"/>
                <w:szCs w:val="22"/>
              </w:rPr>
            </w:pPr>
            <w:r>
              <w:rPr>
                <w:rFonts w:ascii="Arial" w:hAnsi="Arial"/>
                <w:b/>
                <w:sz w:val="22"/>
              </w:rPr>
              <w:t>Susijusio asmens vardas ir pavardė: ……………………………….……..………………………</w:t>
            </w:r>
          </w:p>
          <w:p w14:paraId="3551F43C" w14:textId="2BD48D9C" w:rsidR="00BF60B3" w:rsidRPr="00BF60B3" w:rsidRDefault="00BF60B3" w:rsidP="00EA0A17">
            <w:pPr>
              <w:spacing w:line="360" w:lineRule="auto"/>
              <w:rPr>
                <w:rFonts w:ascii="Arial" w:hAnsi="Arial" w:cs="Arial"/>
                <w:b/>
                <w:sz w:val="22"/>
                <w:szCs w:val="22"/>
              </w:rPr>
            </w:pPr>
            <w:r>
              <w:rPr>
                <w:rFonts w:ascii="Arial" w:hAnsi="Arial"/>
                <w:b/>
                <w:sz w:val="22"/>
              </w:rPr>
              <w:t>Gimimo data ir vieta: ……………………………….……..…………………………………</w:t>
            </w:r>
          </w:p>
          <w:p w14:paraId="2413690E" w14:textId="317F3123" w:rsidR="00BF60B3" w:rsidRPr="00BF60B3" w:rsidRDefault="00BF60B3" w:rsidP="00EA0A17">
            <w:pPr>
              <w:spacing w:line="360" w:lineRule="auto"/>
              <w:rPr>
                <w:rFonts w:ascii="Arial" w:hAnsi="Arial" w:cs="Arial"/>
                <w:b/>
                <w:sz w:val="22"/>
                <w:szCs w:val="22"/>
              </w:rPr>
            </w:pPr>
            <w:r>
              <w:rPr>
                <w:rFonts w:ascii="Arial" w:hAnsi="Arial"/>
                <w:b/>
                <w:sz w:val="22"/>
              </w:rPr>
              <w:t>Gyvenamoji vieta: ……………………………….……..………………………………………</w:t>
            </w:r>
          </w:p>
          <w:p w14:paraId="17B20DF6" w14:textId="77777777" w:rsidR="00BF60B3" w:rsidRPr="00BF60B3" w:rsidRDefault="00BF60B3" w:rsidP="00EA0A17">
            <w:pPr>
              <w:spacing w:line="360" w:lineRule="auto"/>
              <w:rPr>
                <w:rFonts w:ascii="Arial" w:hAnsi="Arial" w:cs="Arial"/>
                <w:b/>
                <w:sz w:val="22"/>
                <w:szCs w:val="22"/>
              </w:rPr>
            </w:pPr>
            <w:r>
              <w:rPr>
                <w:rFonts w:ascii="Arial" w:hAnsi="Arial"/>
                <w:b/>
                <w:sz w:val="22"/>
              </w:rPr>
              <w:t>ARBA</w:t>
            </w:r>
          </w:p>
          <w:p w14:paraId="24CE61F9" w14:textId="61D6223E" w:rsidR="00BF60B3" w:rsidRPr="00BF60B3" w:rsidRDefault="00BF60B3" w:rsidP="00EA0A17">
            <w:pPr>
              <w:spacing w:line="360" w:lineRule="auto"/>
              <w:rPr>
                <w:rFonts w:ascii="Arial" w:hAnsi="Arial" w:cs="Arial"/>
                <w:b/>
                <w:sz w:val="22"/>
                <w:szCs w:val="22"/>
              </w:rPr>
            </w:pPr>
            <w:r>
              <w:rPr>
                <w:rFonts w:ascii="Arial" w:hAnsi="Arial"/>
                <w:b/>
                <w:sz w:val="22"/>
              </w:rPr>
              <w:t>Susijusio juridinio asmens vardas ir pavardė: ……………………………….……..………………..</w:t>
            </w:r>
          </w:p>
          <w:p w14:paraId="1C914B80" w14:textId="52F84463" w:rsidR="00BF60B3" w:rsidRPr="00BF60B3" w:rsidRDefault="00BF60B3" w:rsidP="00EA0A17">
            <w:pPr>
              <w:spacing w:line="360" w:lineRule="auto"/>
              <w:rPr>
                <w:rFonts w:ascii="Arial" w:hAnsi="Arial" w:cs="Arial"/>
                <w:b/>
                <w:sz w:val="22"/>
                <w:szCs w:val="22"/>
              </w:rPr>
            </w:pPr>
            <w:r>
              <w:rPr>
                <w:rFonts w:ascii="Arial" w:hAnsi="Arial"/>
                <w:b/>
                <w:sz w:val="22"/>
              </w:rPr>
              <w:t>Registruota buveinė: ……………………………….……..………………………………………….</w:t>
            </w:r>
            <w:r>
              <w:rPr>
                <w:rFonts w:ascii="Arial" w:hAnsi="Arial" w:cs="Arial"/>
                <w:b/>
                <w:sz w:val="22"/>
                <w:szCs w:val="22"/>
              </w:rPr>
              <w:fldChar w:fldCharType="begin">
                <w:ffData>
                  <w:name w:val="__Fieldmark__26_1109"/>
                  <w:enabled/>
                  <w:calcOnExit w:val="0"/>
                  <w:textInput/>
                </w:ffData>
              </w:fldChar>
            </w:r>
            <w:r>
              <w:rPr>
                <w:rFonts w:ascii="Arial" w:hAnsi="Arial" w:cs="Arial"/>
                <w:b/>
                <w:sz w:val="22"/>
                <w:szCs w:val="22"/>
              </w:rPr>
              <w:instrText>FORMTEXT</w:instrText>
            </w:r>
            <w:r w:rsidR="00F2671E">
              <w:rPr>
                <w:rFonts w:ascii="Arial" w:hAnsi="Arial" w:cs="Arial"/>
                <w:b/>
                <w:sz w:val="22"/>
                <w:szCs w:val="22"/>
              </w:rPr>
            </w:r>
            <w:r w:rsidR="00F2671E">
              <w:rPr>
                <w:rFonts w:ascii="Arial" w:hAnsi="Arial" w:cs="Arial"/>
                <w:b/>
                <w:sz w:val="22"/>
                <w:szCs w:val="22"/>
              </w:rPr>
              <w:fldChar w:fldCharType="separate"/>
            </w:r>
            <w:r>
              <w:fldChar w:fldCharType="end"/>
            </w:r>
          </w:p>
        </w:tc>
      </w:tr>
    </w:tbl>
    <w:p w14:paraId="52621582" w14:textId="45932704" w:rsidR="006E3A80" w:rsidRPr="00001A38"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534742" w14:paraId="6E9B5D6B" w14:textId="77777777" w:rsidTr="002219CA">
        <w:tc>
          <w:tcPr>
            <w:tcW w:w="9062" w:type="dxa"/>
          </w:tcPr>
          <w:p w14:paraId="0831903E" w14:textId="7C6A1170" w:rsidR="006E3A80" w:rsidRPr="00D7529E" w:rsidRDefault="00E454EB" w:rsidP="00F762E6">
            <w:pPr>
              <w:spacing w:line="360" w:lineRule="auto"/>
              <w:rPr>
                <w:rFonts w:ascii="Arial" w:hAnsi="Arial" w:cs="Arial"/>
                <w:b/>
              </w:rPr>
            </w:pPr>
            <w:r>
              <w:rPr>
                <w:rFonts w:ascii="Arial" w:hAnsi="Arial"/>
                <w:b/>
                <w:sz w:val="22"/>
              </w:rPr>
              <w:t xml:space="preserve">d.1) Sprendimas dėl pripažinimo ir įvykdymo pagal 7 straipsnį </w:t>
            </w:r>
          </w:p>
          <w:p w14:paraId="70775869" w14:textId="0FAF8C6D" w:rsidR="006E3A80" w:rsidRPr="00D7529E" w:rsidRDefault="006E3A80" w:rsidP="00E70A9E">
            <w:pPr>
              <w:spacing w:line="360" w:lineRule="auto"/>
              <w:ind w:firstLine="284"/>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atsisakymas pripažinti sprendimą ir jį įvykdyti</w:t>
            </w:r>
            <w:r>
              <w:rPr>
                <w:rStyle w:val="FootnoteReference"/>
                <w:rFonts w:ascii="Arial" w:hAnsi="Arial"/>
                <w:sz w:val="22"/>
              </w:rPr>
              <w:footnoteReference w:id="2"/>
            </w:r>
            <w:r>
              <w:t>.</w:t>
            </w:r>
            <w:r>
              <w:rPr>
                <w:rFonts w:ascii="Arial" w:hAnsi="Arial"/>
                <w:sz w:val="22"/>
              </w:rPr>
              <w:t xml:space="preserve"> Data:……..………………</w:t>
            </w:r>
          </w:p>
          <w:p w14:paraId="2D87B5B2" w14:textId="75988615" w:rsidR="006E3A80" w:rsidRDefault="006E3A80" w:rsidP="00E70A9E">
            <w:pPr>
              <w:spacing w:line="360" w:lineRule="auto"/>
              <w:ind w:left="284"/>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dalinis sprendimo pripažinimas ir dalinis atsisakymas jį įvykdyti</w:t>
            </w:r>
            <w:r>
              <w:rPr>
                <w:rStyle w:val="FootnoteReference"/>
                <w:rFonts w:ascii="Arial" w:hAnsi="Arial"/>
                <w:sz w:val="22"/>
              </w:rPr>
              <w:footnoteReference w:id="3"/>
            </w:r>
            <w:r>
              <w:t>.</w:t>
            </w:r>
            <w:r>
              <w:rPr>
                <w:rFonts w:ascii="Arial" w:hAnsi="Arial"/>
                <w:sz w:val="22"/>
              </w:rPr>
              <w:t xml:space="preserve"> Data: ……………………..</w:t>
            </w:r>
          </w:p>
          <w:p w14:paraId="4A5249C0" w14:textId="77777777" w:rsidR="004F61D4" w:rsidRDefault="004F61D4" w:rsidP="000E775F">
            <w:pPr>
              <w:spacing w:line="360" w:lineRule="auto"/>
              <w:jc w:val="both"/>
              <w:rPr>
                <w:rFonts w:ascii="Arial" w:hAnsi="Arial" w:cs="Arial"/>
                <w:sz w:val="22"/>
                <w:szCs w:val="22"/>
              </w:rPr>
            </w:pPr>
          </w:p>
          <w:p w14:paraId="51E42DA8" w14:textId="36327E06" w:rsidR="000E775F" w:rsidRPr="00D7529E" w:rsidRDefault="000E775F" w:rsidP="000E775F">
            <w:pPr>
              <w:spacing w:line="360" w:lineRule="auto"/>
              <w:jc w:val="both"/>
              <w:rPr>
                <w:rFonts w:ascii="Arial" w:hAnsi="Arial" w:cs="Arial"/>
              </w:rPr>
            </w:pPr>
            <w:r>
              <w:rPr>
                <w:rFonts w:ascii="Arial" w:hAnsi="Arial"/>
                <w:sz w:val="22"/>
              </w:rPr>
              <w:t xml:space="preserve">Įvyko ankstesnė sprendimą priėmusios ir sprendimą vykdančiosios valstybių tarpusavio konsultacija dėl atsisakymo pripažinti sprendimą ir (arba) dalinio jo pripažinimo: </w:t>
            </w:r>
            <w:r>
              <w:rPr>
                <w:rFonts w:ascii="Arial" w:hAnsi="Arial" w:cs="Arial"/>
                <w:sz w:val="22"/>
                <w:szCs w:val="22"/>
              </w:rPr>
              <w:fldChar w:fldCharType="begin">
                <w:ffData>
                  <w:name w:val="__Fieldmark__144_934"/>
                  <w:enabled/>
                  <w:calcOnExit w:val="0"/>
                  <w:textInput/>
                </w:ffData>
              </w:fldChar>
            </w:r>
            <w:r>
              <w:rPr>
                <w:rFonts w:ascii="Arial" w:hAnsi="Arial" w:cs="Arial"/>
                <w:sz w:val="22"/>
                <w:szCs w:val="22"/>
              </w:rPr>
              <w:instrText>FORMTEXT</w:instrText>
            </w:r>
            <w:r w:rsidR="00F2671E">
              <w:rPr>
                <w:rFonts w:ascii="Arial" w:hAnsi="Arial" w:cs="Arial"/>
                <w:sz w:val="22"/>
                <w:szCs w:val="22"/>
              </w:rPr>
            </w:r>
            <w:r w:rsidR="00F2671E">
              <w:rPr>
                <w:rFonts w:ascii="Arial" w:hAnsi="Arial" w:cs="Arial"/>
                <w:sz w:val="22"/>
                <w:szCs w:val="22"/>
              </w:rPr>
              <w:fldChar w:fldCharType="separate"/>
            </w:r>
            <w:r>
              <w:fldChar w:fldCharType="end"/>
            </w:r>
            <w:r>
              <w:rPr>
                <w:rFonts w:ascii="Arial" w:hAnsi="Arial" w:cs="Arial"/>
                <w:sz w:val="22"/>
                <w:szCs w:val="22"/>
              </w:rPr>
              <w:fldChar w:fldCharType="begin">
                <w:ffData>
                  <w:name w:val="__Fieldmark__154_934"/>
                  <w:enabled/>
                  <w:calcOnExit w:val="0"/>
                  <w:textInput/>
                </w:ffData>
              </w:fldChar>
            </w:r>
            <w:r>
              <w:rPr>
                <w:rFonts w:ascii="Arial" w:hAnsi="Arial" w:cs="Arial"/>
                <w:sz w:val="22"/>
                <w:szCs w:val="22"/>
              </w:rPr>
              <w:instrText>FORMTEXT</w:instrText>
            </w:r>
            <w:r w:rsidR="00F2671E">
              <w:rPr>
                <w:rFonts w:ascii="Arial" w:hAnsi="Arial" w:cs="Arial"/>
                <w:sz w:val="22"/>
                <w:szCs w:val="22"/>
              </w:rPr>
            </w:r>
            <w:r w:rsidR="00F2671E">
              <w:rPr>
                <w:rFonts w:ascii="Arial" w:hAnsi="Arial" w:cs="Arial"/>
                <w:sz w:val="22"/>
                <w:szCs w:val="22"/>
              </w:rPr>
              <w:fldChar w:fldCharType="separate"/>
            </w:r>
            <w:r>
              <w:fldChar w:fldCharType="end"/>
            </w:r>
          </w:p>
          <w:p w14:paraId="39B856E1"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ne</w:t>
            </w:r>
            <w:r>
              <w:tab/>
            </w:r>
          </w:p>
          <w:p w14:paraId="6FE9CF33"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taip; data:…………….…</w:t>
            </w:r>
          </w:p>
          <w:p w14:paraId="77BED315" w14:textId="77777777" w:rsidR="000E775F" w:rsidRDefault="000E775F" w:rsidP="00E70A9E">
            <w:pPr>
              <w:spacing w:line="360" w:lineRule="auto"/>
              <w:ind w:left="284"/>
              <w:rPr>
                <w:rFonts w:ascii="Arial" w:hAnsi="Arial" w:cs="Arial"/>
                <w:sz w:val="22"/>
                <w:szCs w:val="22"/>
              </w:rPr>
            </w:pPr>
          </w:p>
          <w:p w14:paraId="6EB4BAB2" w14:textId="77777777" w:rsidR="008955D8" w:rsidRPr="00D7529E" w:rsidRDefault="000E775F" w:rsidP="008955D8">
            <w:pPr>
              <w:rPr>
                <w:rFonts w:ascii="Arial" w:hAnsi="Arial" w:cs="Arial"/>
                <w:b/>
              </w:rPr>
            </w:pPr>
            <w:r>
              <w:rPr>
                <w:rFonts w:ascii="Arial" w:hAnsi="Arial"/>
                <w:b/>
                <w:sz w:val="22"/>
              </w:rPr>
              <w:t>d.2) Dalinis sprendimo pripažinimas</w:t>
            </w:r>
          </w:p>
          <w:p w14:paraId="266B386D" w14:textId="707B0FD3" w:rsidR="00AB03FB" w:rsidRPr="00D7529E" w:rsidRDefault="008955D8" w:rsidP="00AB03FB">
            <w:pPr>
              <w:spacing w:line="360" w:lineRule="auto"/>
              <w:ind w:firstLine="708"/>
              <w:rPr>
                <w:rFonts w:ascii="Arial" w:hAnsi="Arial" w:cs="Arial"/>
              </w:rPr>
            </w:pPr>
            <w:r>
              <w:rPr>
                <w:rFonts w:ascii="Arial" w:hAnsi="Arial"/>
                <w:sz w:val="22"/>
              </w:rPr>
              <w:t>– pagal sprendimą pripažinta mokėtina suma eurais: ..…….</w:t>
            </w:r>
          </w:p>
          <w:p w14:paraId="7A606784" w14:textId="77777777" w:rsidR="00AB03FB" w:rsidRDefault="00AB03FB" w:rsidP="00AB03FB">
            <w:pPr>
              <w:tabs>
                <w:tab w:val="left" w:pos="1701"/>
              </w:tabs>
              <w:spacing w:line="360" w:lineRule="auto"/>
              <w:ind w:left="1701" w:hanging="567"/>
              <w:rPr>
                <w:rFonts w:ascii="Arial" w:hAnsi="Arial" w:cs="Arial"/>
                <w:sz w:val="22"/>
                <w:szCs w:val="22"/>
              </w:rPr>
            </w:pPr>
            <w:r>
              <w:rPr>
                <w:rFonts w:ascii="Arial" w:hAnsi="Arial"/>
                <w:sz w:val="22"/>
              </w:rPr>
              <w:t xml:space="preserve">      jeigu taikytina, kita nacionaline sprendimą vykdančiosios valstybės valiuta: ………               BGN/HRK/CZK/GBP/HUF/PLN/RON/SEK</w:t>
            </w:r>
          </w:p>
          <w:p w14:paraId="63F1C48C" w14:textId="3E8D6B90" w:rsidR="00752156" w:rsidRPr="00001A38" w:rsidRDefault="008955D8" w:rsidP="00001A38">
            <w:pPr>
              <w:spacing w:line="360" w:lineRule="auto"/>
              <w:ind w:firstLine="708"/>
              <w:rPr>
                <w:rFonts w:ascii="Arial" w:hAnsi="Arial" w:cs="Arial"/>
              </w:rPr>
            </w:pPr>
            <w:r>
              <w:rPr>
                <w:rFonts w:ascii="Arial" w:hAnsi="Arial"/>
                <w:sz w:val="22"/>
              </w:rPr>
              <w:t>– pripažintos finansinės baudos rūšis:</w:t>
            </w:r>
            <w:r>
              <w:rPr>
                <w:rFonts w:ascii="Arial" w:hAnsi="Arial" w:cs="Arial"/>
                <w:sz w:val="22"/>
                <w:szCs w:val="22"/>
              </w:rPr>
              <w:br/>
            </w: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sprendime nustatyta pinigų suma, priėmus apkaltinamąjį nuosprendį už nusikal</w:t>
            </w:r>
            <w:r w:rsidR="006A5731">
              <w:rPr>
                <w:rFonts w:ascii="Arial" w:hAnsi="Arial"/>
                <w:sz w:val="22"/>
              </w:rPr>
              <w:t>stamą veiką</w:t>
            </w:r>
            <w:r>
              <w:rPr>
                <w:rFonts w:ascii="Arial" w:hAnsi="Arial"/>
                <w:sz w:val="22"/>
              </w:rPr>
              <w:t xml:space="preserve">;  </w:t>
            </w:r>
          </w:p>
          <w:p w14:paraId="2EFC2A9C" w14:textId="235FED54" w:rsidR="008552A4" w:rsidRPr="00752156" w:rsidRDefault="00752156" w:rsidP="008552A4">
            <w:pPr>
              <w:spacing w:line="360" w:lineRule="auto"/>
              <w:rPr>
                <w:rFonts w:ascii="Arial" w:hAnsi="Arial" w:cs="Arial"/>
                <w:sz w:val="22"/>
                <w:szCs w:val="22"/>
              </w:rPr>
            </w:pPr>
            <w:r>
              <w:rPr>
                <w:rFonts w:ascii="Arial" w:hAnsi="Arial"/>
                <w:sz w:val="22"/>
              </w:rPr>
              <w:t xml:space="preserve">                             suma:……………</w:t>
            </w:r>
          </w:p>
          <w:p w14:paraId="1AFB6716" w14:textId="77777777" w:rsidR="008552A4" w:rsidRDefault="008552A4" w:rsidP="008552A4">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tame pačiame sprendime nustatyta kompensacija nukentėjusiesiems;</w:t>
            </w:r>
          </w:p>
          <w:p w14:paraId="39AE6440" w14:textId="3DBFBFD3" w:rsidR="008552A4" w:rsidRPr="000E0FF6" w:rsidRDefault="00752156" w:rsidP="008552A4">
            <w:pPr>
              <w:spacing w:line="360" w:lineRule="auto"/>
              <w:ind w:left="705" w:hanging="705"/>
              <w:rPr>
                <w:rFonts w:ascii="Arial" w:hAnsi="Arial" w:cs="Arial"/>
              </w:rPr>
            </w:pPr>
            <w:r>
              <w:rPr>
                <w:rFonts w:ascii="Arial" w:hAnsi="Arial"/>
                <w:sz w:val="22"/>
              </w:rPr>
              <w:t xml:space="preserve">                             suma:……………</w:t>
            </w:r>
          </w:p>
          <w:p w14:paraId="59C6D389" w14:textId="77777777" w:rsidR="00752156" w:rsidRDefault="008552A4" w:rsidP="00752156">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pinigų suma už teismo proceso arba bylos nagrinėjimo administracine</w:t>
            </w:r>
          </w:p>
          <w:p w14:paraId="6B14682A" w14:textId="515F1782" w:rsidR="008552A4" w:rsidRPr="00752156" w:rsidRDefault="00752156" w:rsidP="00752156">
            <w:pPr>
              <w:spacing w:line="360" w:lineRule="auto"/>
              <w:ind w:left="705" w:hanging="705"/>
              <w:rPr>
                <w:rFonts w:ascii="Arial" w:hAnsi="Arial" w:cs="Arial"/>
                <w:sz w:val="22"/>
                <w:szCs w:val="22"/>
              </w:rPr>
            </w:pPr>
            <w:r>
              <w:rPr>
                <w:rFonts w:ascii="Arial" w:hAnsi="Arial"/>
                <w:sz w:val="22"/>
              </w:rPr>
              <w:t xml:space="preserve">                               tvarka, kai buvo priimtas sprendimas, išlaidas; suma:……….</w:t>
            </w:r>
          </w:p>
          <w:p w14:paraId="6163C90B" w14:textId="77777777" w:rsidR="00752156" w:rsidRDefault="008552A4" w:rsidP="008552A4">
            <w:pPr>
              <w:spacing w:line="360" w:lineRule="auto"/>
              <w:rPr>
                <w:rFonts w:ascii="Arial" w:hAnsi="Arial" w:cs="Arial"/>
                <w:sz w:val="22"/>
                <w:szCs w:val="22"/>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tame pačiame sprendime nustatyta pinigų suma į viešąjį fondą arba paramos</w:t>
            </w:r>
          </w:p>
          <w:p w14:paraId="096F6EDC" w14:textId="52643E9D" w:rsidR="008552A4" w:rsidRPr="00752156" w:rsidRDefault="00752156" w:rsidP="008552A4">
            <w:pPr>
              <w:spacing w:line="360" w:lineRule="auto"/>
              <w:rPr>
                <w:rFonts w:ascii="Arial" w:hAnsi="Arial" w:cs="Arial"/>
                <w:sz w:val="22"/>
                <w:szCs w:val="22"/>
              </w:rPr>
            </w:pPr>
            <w:r>
              <w:rPr>
                <w:rFonts w:ascii="Arial" w:hAnsi="Arial"/>
                <w:sz w:val="22"/>
              </w:rPr>
              <w:t xml:space="preserve"> nukentėjusiems asmenims organizacijai; suma:……….</w:t>
            </w:r>
          </w:p>
          <w:p w14:paraId="102A014B" w14:textId="77777777" w:rsidR="006E3A80" w:rsidRPr="008552A4" w:rsidRDefault="006E3A80" w:rsidP="00D7529E">
            <w:pPr>
              <w:spacing w:line="360" w:lineRule="auto"/>
              <w:rPr>
                <w:rFonts w:ascii="Arial" w:hAnsi="Arial" w:cs="Arial"/>
              </w:rPr>
            </w:pPr>
          </w:p>
          <w:p w14:paraId="36805451" w14:textId="77777777" w:rsidR="006E3A80" w:rsidRPr="00D7529E" w:rsidRDefault="003B5B40" w:rsidP="00E70A9E">
            <w:pPr>
              <w:spacing w:line="360" w:lineRule="auto"/>
              <w:rPr>
                <w:rFonts w:ascii="Arial" w:hAnsi="Arial" w:cs="Arial"/>
                <w:b/>
              </w:rPr>
            </w:pPr>
            <w:r>
              <w:rPr>
                <w:rFonts w:ascii="Arial" w:hAnsi="Arial"/>
                <w:b/>
                <w:sz w:val="22"/>
              </w:rPr>
              <w:t>d.3) Visiško arba dalinio atsisakymo pripažinti sprendimą pagrindas</w:t>
            </w:r>
          </w:p>
          <w:p w14:paraId="742F787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0" w:name="__Fieldmark__202_934791674"/>
            <w:bookmarkStart w:id="1" w:name="Kontrollkästchen22"/>
            <w:bookmarkEnd w:id="0"/>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1"/>
            <w:r>
              <w:rPr>
                <w:rFonts w:ascii="Arial" w:hAnsi="Arial"/>
                <w:sz w:val="22"/>
              </w:rPr>
              <w:t xml:space="preserve"> 4 straipsnyje numatytas liudijimas yra: * </w:t>
            </w:r>
            <w:r>
              <w:rPr>
                <w:rStyle w:val="FootnoteReference"/>
                <w:rFonts w:ascii="Arial" w:hAnsi="Arial"/>
                <w:sz w:val="22"/>
              </w:rPr>
              <w:footnoteReference w:id="4"/>
            </w:r>
            <w:r>
              <w:rPr>
                <w:rFonts w:ascii="Arial" w:hAnsi="Arial"/>
                <w:sz w:val="22"/>
              </w:rPr>
              <w:t xml:space="preserve">  </w:t>
            </w:r>
          </w:p>
          <w:p w14:paraId="5C2E8E81"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 w:name="__Fieldmark__211_934791674"/>
            <w:bookmarkStart w:id="3" w:name="Kontrollkästchen23"/>
            <w:bookmarkEnd w:id="2"/>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3"/>
            <w:r>
              <w:rPr>
                <w:rFonts w:ascii="Arial" w:hAnsi="Arial"/>
                <w:sz w:val="22"/>
              </w:rPr>
              <w:t xml:space="preserve"> nepateiktas (7 straipsnio 1 dalis);</w:t>
            </w:r>
          </w:p>
          <w:p w14:paraId="011DDA23"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4" w:name="__Fieldmark__222_934791674"/>
            <w:bookmarkStart w:id="5" w:name="Kontrollkästchen24"/>
            <w:bookmarkEnd w:id="4"/>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5"/>
            <w:r>
              <w:rPr>
                <w:rFonts w:ascii="Arial" w:hAnsi="Arial"/>
                <w:sz w:val="22"/>
              </w:rPr>
              <w:t xml:space="preserve"> neišsamus (7 straipsnio 1 dalis);</w:t>
            </w:r>
          </w:p>
          <w:p w14:paraId="71461A13" w14:textId="7A08E4A3" w:rsidR="00575856" w:rsidRDefault="006E3A80" w:rsidP="00D0279B">
            <w:pPr>
              <w:spacing w:line="360" w:lineRule="auto"/>
              <w:ind w:left="708" w:firstLine="708"/>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6" w:name="__Fieldmark__233_934791674"/>
            <w:bookmarkStart w:id="7" w:name="Kontrollkästchen25"/>
            <w:bookmarkEnd w:id="6"/>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7"/>
            <w:r>
              <w:rPr>
                <w:rFonts w:ascii="Arial" w:hAnsi="Arial"/>
                <w:sz w:val="22"/>
              </w:rPr>
              <w:t xml:space="preserve"> akivaizdžiai neatitinka sprendimo (7 straipsnio 1 dalis).</w:t>
            </w:r>
          </w:p>
          <w:p w14:paraId="29632EE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8" w:name="__Fieldmark__244_934791674"/>
            <w:bookmarkStart w:id="9" w:name="Kontrollkästchen26"/>
            <w:bookmarkEnd w:id="8"/>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9"/>
            <w:r>
              <w:rPr>
                <w:rFonts w:ascii="Arial" w:hAnsi="Arial"/>
                <w:sz w:val="22"/>
              </w:rPr>
              <w:t xml:space="preserve"> Sprendimas nuteisti asmenį už tą pačią veiką:</w:t>
            </w:r>
          </w:p>
          <w:p w14:paraId="5D0C58B8"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0" w:name="__Fieldmark__253_934791674"/>
            <w:bookmarkStart w:id="11" w:name="Kontrollkästchen27"/>
            <w:bookmarkEnd w:id="10"/>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11"/>
            <w:r>
              <w:rPr>
                <w:rFonts w:ascii="Arial" w:hAnsi="Arial"/>
                <w:sz w:val="22"/>
              </w:rPr>
              <w:t xml:space="preserve"> buvo priimtas sprendimą vykdančiojoje valstybėje (7 straipsnio 2 dalies a punktas);</w:t>
            </w:r>
          </w:p>
          <w:p w14:paraId="3DB47923" w14:textId="77777777" w:rsidR="006E3A80" w:rsidRPr="00D7529E" w:rsidRDefault="006E3A80" w:rsidP="00E70A9E">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2" w:name="__Fieldmark__262_934791674"/>
            <w:bookmarkStart w:id="13" w:name="Kontrollkästchen28"/>
            <w:bookmarkEnd w:id="12"/>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13"/>
            <w:r>
              <w:rPr>
                <w:rFonts w:ascii="Arial" w:hAnsi="Arial"/>
                <w:sz w:val="22"/>
              </w:rPr>
              <w:t xml:space="preserve"> buvo priimtas kitoje valstybėje nei sprendimą priėmusi arba sprendimą vykdančioji valstybė</w:t>
            </w:r>
          </w:p>
          <w:p w14:paraId="4F981BF1" w14:textId="77777777" w:rsidR="006E3A80" w:rsidRPr="00D7529E" w:rsidRDefault="006E3A80" w:rsidP="004F61D4">
            <w:pPr>
              <w:spacing w:line="360" w:lineRule="auto"/>
              <w:ind w:left="708" w:firstLine="708"/>
              <w:jc w:val="both"/>
              <w:rPr>
                <w:rFonts w:ascii="Arial" w:hAnsi="Arial" w:cs="Arial"/>
              </w:rPr>
            </w:pPr>
            <w:r>
              <w:rPr>
                <w:rFonts w:ascii="Arial" w:hAnsi="Arial"/>
                <w:sz w:val="22"/>
              </w:rPr>
              <w:t>ir buvo įvykdytas (7 straipsnio 2 dalies a punktas).</w:t>
            </w:r>
          </w:p>
          <w:p w14:paraId="1974B96E" w14:textId="6AC2FBED"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4" w:name="__Fieldmark__277_934791674"/>
            <w:bookmarkStart w:id="15" w:name="Kontrollkästchen29"/>
            <w:bookmarkEnd w:id="14"/>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15"/>
            <w:r>
              <w:rPr>
                <w:rFonts w:ascii="Arial" w:hAnsi="Arial"/>
                <w:sz w:val="22"/>
              </w:rPr>
              <w:t xml:space="preserve"> 5 straipsnio 3 dalyje nurodytu atveju sprendimas susijęs su veika, kuri nėra </w:t>
            </w:r>
            <w:r w:rsidR="001779DA">
              <w:rPr>
                <w:rFonts w:ascii="Arial" w:hAnsi="Arial"/>
                <w:sz w:val="22"/>
              </w:rPr>
              <w:t xml:space="preserve">nusikalstama </w:t>
            </w:r>
            <w:r>
              <w:rPr>
                <w:rFonts w:ascii="Arial" w:hAnsi="Arial"/>
                <w:sz w:val="22"/>
              </w:rPr>
              <w:t>pagal sprendimą vykdančiosios valstybės teisę (7 straipsnio 2 dalies b punktas).</w:t>
            </w:r>
          </w:p>
          <w:p w14:paraId="2DFA7260" w14:textId="5547ACB5" w:rsidR="006E3A80" w:rsidRPr="00D7529E" w:rsidRDefault="006E3A80" w:rsidP="004F61D4">
            <w:pPr>
              <w:tabs>
                <w:tab w:val="left" w:pos="993"/>
              </w:tabs>
              <w:spacing w:line="360" w:lineRule="auto"/>
              <w:ind w:left="993" w:hanging="285"/>
              <w:jc w:val="both"/>
              <w:rPr>
                <w:rFonts w:ascii="Arial" w:hAnsi="Arial" w:cs="Arial"/>
              </w:rPr>
            </w:pPr>
            <w:r>
              <w:rPr>
                <w:rFonts w:ascii="Arial" w:hAnsi="Arial" w:cs="Arial"/>
                <w:sz w:val="22"/>
                <w:szCs w:val="22"/>
              </w:rPr>
              <w:lastRenderedPageBreak/>
              <w:fldChar w:fldCharType="begin">
                <w:ffData>
                  <w:name w:val=""/>
                  <w:enabled/>
                  <w:calcOnExit w:val="0"/>
                  <w:checkBox>
                    <w:sizeAuto/>
                    <w:default w:val="0"/>
                  </w:checkBox>
                </w:ffData>
              </w:fldChar>
            </w:r>
            <w:r>
              <w:rPr>
                <w:rFonts w:ascii="Arial" w:hAnsi="Arial" w:cs="Arial"/>
                <w:sz w:val="22"/>
                <w:szCs w:val="22"/>
              </w:rPr>
              <w:instrText>FORMCHECKBOX</w:instrText>
            </w:r>
            <w:bookmarkStart w:id="16" w:name="__Fieldmark__296_934791674"/>
            <w:bookmarkStart w:id="17" w:name="Kontrollkästchen30"/>
            <w:bookmarkEnd w:id="16"/>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17"/>
            <w:r>
              <w:rPr>
                <w:rFonts w:ascii="Arial" w:hAnsi="Arial"/>
                <w:sz w:val="22"/>
              </w:rPr>
              <w:t xml:space="preserve"> </w:t>
            </w:r>
            <w:r w:rsidR="002F1BE0">
              <w:rPr>
                <w:rFonts w:ascii="Arial" w:hAnsi="Arial"/>
                <w:sz w:val="22"/>
              </w:rPr>
              <w:t>Suėjo sprendimo vykdymo senatis</w:t>
            </w:r>
            <w:r>
              <w:rPr>
                <w:rFonts w:ascii="Arial" w:hAnsi="Arial"/>
                <w:sz w:val="22"/>
              </w:rPr>
              <w:t xml:space="preserve"> pagal sprendimą vykdančiosios valstybės teisę ir tas sprendimas susijęs su veikomis, kurios priklauso tos valstybės jurisdikcijai pagal jos pačios teisę (7 straipsnio 2 dalies c punktas).*</w:t>
            </w:r>
          </w:p>
          <w:p w14:paraId="7C02964D" w14:textId="77777777" w:rsidR="006E3A80" w:rsidRPr="00D7529E" w:rsidRDefault="006E3A80" w:rsidP="004F61D4">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8" w:name="__Fieldmark__307_934791674"/>
            <w:bookmarkStart w:id="19" w:name="Kontrollkästchen31"/>
            <w:bookmarkEnd w:id="18"/>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19"/>
            <w:r>
              <w:rPr>
                <w:rFonts w:ascii="Arial" w:hAnsi="Arial"/>
                <w:sz w:val="22"/>
              </w:rPr>
              <w:t xml:space="preserve"> Sprendimas yra susijęs su veikomis: </w:t>
            </w:r>
          </w:p>
          <w:p w14:paraId="0A4D087A" w14:textId="7A06750B" w:rsidR="006E3A80" w:rsidRPr="00D7529E" w:rsidRDefault="006E3A80" w:rsidP="004F61D4">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0" w:name="__Fieldmark__317_934791674"/>
            <w:bookmarkStart w:id="21" w:name="Kontrollkästchen32"/>
            <w:bookmarkEnd w:id="20"/>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21"/>
            <w:r>
              <w:rPr>
                <w:rFonts w:ascii="Arial" w:hAnsi="Arial"/>
                <w:sz w:val="22"/>
              </w:rPr>
              <w:t xml:space="preserve"> kurios pagal sprendimą vykdančiosios valstybės teisę laikomos įvykdytomis visai arba iš dalies sprendimą vykdančiosios valstybės teritorijoje arba tokiai teritorijai prilyginamoje vietoje (7 straipsnio 2 dalies d punkto i papunktis);</w:t>
            </w:r>
          </w:p>
          <w:p w14:paraId="484AF794" w14:textId="00987F87" w:rsidR="006E3A80" w:rsidRPr="00D7529E" w:rsidRDefault="006E3A80" w:rsidP="004F61D4">
            <w:pPr>
              <w:spacing w:line="360" w:lineRule="auto"/>
              <w:ind w:left="1701" w:hanging="291"/>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2" w:name="__Fieldmark__326_934791674"/>
            <w:bookmarkStart w:id="23" w:name="Kontrollkästchen33"/>
            <w:bookmarkEnd w:id="22"/>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23"/>
            <w:r>
              <w:rPr>
                <w:rFonts w:ascii="Arial" w:hAnsi="Arial"/>
                <w:sz w:val="22"/>
              </w:rPr>
              <w:t xml:space="preserve"> kurios yra įvykdytos ne sprendimą priėmusios valstybės teritorijoje, o sprendimą vykdančiosios valstybės teisė neleidžia traukti baudžiamojon atsakomybėn už toki</w:t>
            </w:r>
            <w:r w:rsidR="002C487B">
              <w:rPr>
                <w:rFonts w:ascii="Arial" w:hAnsi="Arial"/>
                <w:sz w:val="22"/>
              </w:rPr>
              <w:t>a</w:t>
            </w:r>
            <w:r>
              <w:rPr>
                <w:rFonts w:ascii="Arial" w:hAnsi="Arial"/>
                <w:sz w:val="22"/>
              </w:rPr>
              <w:t>s pači</w:t>
            </w:r>
            <w:r w:rsidR="002C487B">
              <w:rPr>
                <w:rFonts w:ascii="Arial" w:hAnsi="Arial"/>
                <w:sz w:val="22"/>
              </w:rPr>
              <w:t>a</w:t>
            </w:r>
            <w:r>
              <w:rPr>
                <w:rFonts w:ascii="Arial" w:hAnsi="Arial"/>
                <w:sz w:val="22"/>
              </w:rPr>
              <w:t>s nusikal</w:t>
            </w:r>
            <w:r w:rsidR="002C487B">
              <w:rPr>
                <w:rFonts w:ascii="Arial" w:hAnsi="Arial"/>
                <w:sz w:val="22"/>
              </w:rPr>
              <w:t>stamas veikas</w:t>
            </w:r>
            <w:r>
              <w:rPr>
                <w:rFonts w:ascii="Arial" w:hAnsi="Arial"/>
                <w:sz w:val="22"/>
              </w:rPr>
              <w:t>, kai j</w:t>
            </w:r>
            <w:r w:rsidR="002C487B">
              <w:rPr>
                <w:rFonts w:ascii="Arial" w:hAnsi="Arial"/>
                <w:sz w:val="22"/>
              </w:rPr>
              <w:t>os</w:t>
            </w:r>
            <w:r>
              <w:rPr>
                <w:rFonts w:ascii="Arial" w:hAnsi="Arial"/>
                <w:sz w:val="22"/>
              </w:rPr>
              <w:t xml:space="preserve"> yra įvykdyt</w:t>
            </w:r>
            <w:r w:rsidR="002C487B">
              <w:rPr>
                <w:rFonts w:ascii="Arial" w:hAnsi="Arial"/>
                <w:sz w:val="22"/>
              </w:rPr>
              <w:t>os</w:t>
            </w:r>
            <w:r>
              <w:rPr>
                <w:rFonts w:ascii="Arial" w:hAnsi="Arial"/>
                <w:sz w:val="22"/>
              </w:rPr>
              <w:t xml:space="preserve"> ne jos teritorijoje (7 straipsnio 2 dalies d punkto </w:t>
            </w:r>
            <w:proofErr w:type="spellStart"/>
            <w:r>
              <w:rPr>
                <w:rFonts w:ascii="Arial" w:hAnsi="Arial"/>
                <w:sz w:val="22"/>
              </w:rPr>
              <w:t>ii</w:t>
            </w:r>
            <w:proofErr w:type="spellEnd"/>
            <w:r>
              <w:rPr>
                <w:rFonts w:ascii="Arial" w:hAnsi="Arial"/>
                <w:sz w:val="22"/>
              </w:rPr>
              <w:t xml:space="preserve"> papunktis).</w:t>
            </w:r>
          </w:p>
          <w:p w14:paraId="7F08B8A3" w14:textId="75610D2C" w:rsidR="006E3A80" w:rsidRPr="00D7529E" w:rsidRDefault="006E3A80" w:rsidP="004F61D4">
            <w:pPr>
              <w:spacing w:line="360" w:lineRule="auto"/>
              <w:ind w:left="1134" w:hanging="426"/>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4" w:name="__Fieldmark__337_934791674"/>
            <w:bookmarkStart w:id="25" w:name="Kontrollkästchen34"/>
            <w:bookmarkEnd w:id="24"/>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25"/>
            <w:r>
              <w:rPr>
                <w:rFonts w:ascii="Arial" w:hAnsi="Arial"/>
                <w:sz w:val="22"/>
              </w:rPr>
              <w:t xml:space="preserve"> </w:t>
            </w:r>
            <w:r w:rsidR="002C487B">
              <w:rPr>
                <w:rFonts w:ascii="Arial" w:hAnsi="Arial"/>
                <w:sz w:val="22"/>
              </w:rPr>
              <w:t>P</w:t>
            </w:r>
            <w:r>
              <w:rPr>
                <w:rFonts w:ascii="Arial" w:hAnsi="Arial"/>
                <w:sz w:val="22"/>
              </w:rPr>
              <w:t>agal sprendimą vykdančiosios valstybės teisę galioja imunitetas, dėl kurio negalima vykdyti sprendimo (7 straipsnio 2 dalies e punktas).</w:t>
            </w:r>
          </w:p>
          <w:p w14:paraId="0CA0372F" w14:textId="4FE6607C" w:rsidR="006E3A80" w:rsidRPr="00D7529E" w:rsidRDefault="006E3A80" w:rsidP="004F61D4">
            <w:pPr>
              <w:tabs>
                <w:tab w:val="left" w:pos="851"/>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6" w:name="__Fieldmark__348_934791674"/>
            <w:bookmarkStart w:id="27" w:name="Kontrollkästchen35"/>
            <w:bookmarkEnd w:id="26"/>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27"/>
            <w:r>
              <w:rPr>
                <w:rFonts w:ascii="Arial" w:hAnsi="Arial"/>
                <w:sz w:val="22"/>
              </w:rPr>
              <w:t xml:space="preserve"> Sprendimas buvo skirtas fiziniam asmeniui, kuris pagal sprendimą vykdančiosios valstybės teisę dėl savo amžiaus dar negalėjo būti traukiamas baudžiamojon atsakomybėn už veikas, dėl kurių sprendimas buvo priimtas (7 straipsnio 2 dalies f punktas).</w:t>
            </w:r>
          </w:p>
          <w:p w14:paraId="7971C430" w14:textId="68AD9D5F" w:rsidR="006E3A80" w:rsidRPr="00D7529E" w:rsidRDefault="006E3A80" w:rsidP="004F61D4">
            <w:pPr>
              <w:spacing w:line="360" w:lineRule="auto"/>
              <w:ind w:left="993" w:hanging="285"/>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8" w:name="__Fieldmark__359_934791674"/>
            <w:bookmarkStart w:id="29" w:name="Kontrollkästchen36"/>
            <w:bookmarkEnd w:id="28"/>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29"/>
            <w:r>
              <w:rPr>
                <w:rFonts w:ascii="Arial" w:hAnsi="Arial"/>
                <w:sz w:val="22"/>
              </w:rPr>
              <w:t xml:space="preserve"> Rašytinės procedūros atveju pagal sprendimą priėmusios valstybės teisę atitinkamas asmuo nebuvo asmeniškai ar per atstovą, kompetentingą pagal nacionalinę teisę, informuotas apie savo teisę ginčyti bylą ir pasinaudojimo tokia teisių gynimo priemone terminus (7 straipsnio 2 dalies g punktas).*</w:t>
            </w:r>
          </w:p>
          <w:p w14:paraId="1C805588" w14:textId="77777777" w:rsidR="008955D8" w:rsidRPr="00D7529E" w:rsidRDefault="008955D8"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Finansinė bauda yra mažesnė nei 70 EUR arba šiai sumai lygiavertė suma (7 straipsnio 2 dalies h punktas).</w:t>
            </w:r>
          </w:p>
          <w:p w14:paraId="025E120F" w14:textId="2B4CB111"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0" w:name="__Fieldmark__370_934791674"/>
            <w:bookmarkStart w:id="31" w:name="Kontrollkästchen48"/>
            <w:bookmarkEnd w:id="30"/>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31"/>
            <w:r>
              <w:rPr>
                <w:rFonts w:ascii="Arial" w:hAnsi="Arial"/>
                <w:sz w:val="22"/>
              </w:rPr>
              <w:t xml:space="preserve">  Asmuo </w:t>
            </w:r>
            <w:r>
              <w:rPr>
                <w:rFonts w:ascii="Arial" w:hAnsi="Arial"/>
                <w:color w:val="000000"/>
                <w:sz w:val="22"/>
              </w:rPr>
              <w:t xml:space="preserve"> teisminiame nagrinėjime, po kurio buvo priimtas sprendimas, asmeniškai nedalyvavo, </w:t>
            </w:r>
            <w:r>
              <w:rPr>
                <w:rFonts w:ascii="Arial" w:hAnsi="Arial"/>
                <w:sz w:val="22"/>
              </w:rPr>
              <w:t>jam neatstovavo advokatas * (7 straipsnio 2 dalies i punktas) ir:</w:t>
            </w:r>
          </w:p>
          <w:p w14:paraId="2D4FD29E" w14:textId="2743347E" w:rsidR="0035309F" w:rsidRDefault="0035309F" w:rsidP="004F61D4">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sidR="002C487B">
              <w:rPr>
                <w:rFonts w:ascii="Arial" w:hAnsi="Arial"/>
                <w:sz w:val="22"/>
              </w:rPr>
              <w:t xml:space="preserve">jam </w:t>
            </w:r>
            <w:r>
              <w:rPr>
                <w:rFonts w:ascii="Arial" w:hAnsi="Arial"/>
                <w:sz w:val="22"/>
              </w:rPr>
              <w:t xml:space="preserve">nebuvo laiku </w:t>
            </w:r>
            <w:r w:rsidR="002C487B">
              <w:rPr>
                <w:rFonts w:ascii="Arial" w:hAnsi="Arial"/>
                <w:sz w:val="22"/>
              </w:rPr>
              <w:t>įteiktas teismo šaukimas</w:t>
            </w:r>
            <w:r>
              <w:rPr>
                <w:rFonts w:ascii="Arial" w:hAnsi="Arial"/>
                <w:sz w:val="22"/>
              </w:rPr>
              <w:t xml:space="preserve"> arba </w:t>
            </w:r>
            <w:r w:rsidR="002C487B">
              <w:rPr>
                <w:rFonts w:ascii="Arial" w:hAnsi="Arial"/>
                <w:sz w:val="22"/>
              </w:rPr>
              <w:t xml:space="preserve">jis </w:t>
            </w:r>
            <w:r>
              <w:rPr>
                <w:rFonts w:ascii="Arial" w:hAnsi="Arial"/>
                <w:color w:val="000000"/>
                <w:sz w:val="22"/>
              </w:rPr>
              <w:t xml:space="preserve">kitomis priemonėmis negavo </w:t>
            </w:r>
          </w:p>
          <w:p w14:paraId="4847E3A2" w14:textId="65D1FB85" w:rsid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oficialios informacijos apie numatytą to teisminio nagrinėjimo laiką ir vietą, </w:t>
            </w:r>
          </w:p>
          <w:p w14:paraId="21EDE031" w14:textId="77777777" w:rsid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t. y. nebuvo informuotas taip, kad būtų galima neabejotinai teigti, jog jis </w:t>
            </w:r>
          </w:p>
          <w:p w14:paraId="6DE78025" w14:textId="33146CBC" w:rsidR="006E3A80" w:rsidRP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žinojo apie numatytą bylos svarstymą, arba </w:t>
            </w:r>
          </w:p>
          <w:p w14:paraId="1DD8BFD6" w14:textId="77777777" w:rsidR="0035309F" w:rsidRDefault="0035309F" w:rsidP="004F61D4">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 xml:space="preserve">nebuvo informuotas, kad sprendimas gali būti priimtas, </w:t>
            </w:r>
          </w:p>
          <w:p w14:paraId="652BFC35" w14:textId="3B9EC0BE" w:rsidR="00396A9A" w:rsidRP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jei jis neatvyks į teisminį nagrinėjimą, arba </w:t>
            </w:r>
          </w:p>
          <w:p w14:paraId="51590EDB" w14:textId="187107E8" w:rsidR="00A762ED" w:rsidRDefault="00A762ED" w:rsidP="004F61D4">
            <w:pPr>
              <w:spacing w:line="360" w:lineRule="auto"/>
              <w:ind w:left="993"/>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 xml:space="preserve">jam nebuvo įteiktas sprendimas ir jis nebuvo informuotas apie teisę į bylos persvarstymą </w:t>
            </w:r>
          </w:p>
          <w:p w14:paraId="63777C41" w14:textId="4F670ACC" w:rsidR="006E3A80" w:rsidRPr="0035309F" w:rsidRDefault="00A762ED" w:rsidP="0035309F">
            <w:pPr>
              <w:spacing w:line="360" w:lineRule="auto"/>
              <w:ind w:left="993"/>
              <w:jc w:val="both"/>
              <w:rPr>
                <w:rFonts w:ascii="Arial" w:hAnsi="Arial" w:cs="Arial"/>
                <w:color w:val="000000"/>
                <w:sz w:val="22"/>
                <w:szCs w:val="22"/>
              </w:rPr>
            </w:pPr>
            <w:r>
              <w:rPr>
                <w:rFonts w:ascii="Arial" w:hAnsi="Arial"/>
                <w:color w:val="000000"/>
                <w:sz w:val="22"/>
              </w:rPr>
              <w:t xml:space="preserve">            arba teisę pateikti apeliacinį skundą.</w:t>
            </w:r>
            <w:r>
              <w:rPr>
                <w:rFonts w:ascii="Arial" w:hAnsi="Arial"/>
                <w:sz w:val="22"/>
              </w:rPr>
              <w:t xml:space="preserve">     </w:t>
            </w:r>
          </w:p>
          <w:p w14:paraId="79E6C53E" w14:textId="77777777" w:rsidR="006E3A80" w:rsidRPr="00D7529E" w:rsidRDefault="006E3A80" w:rsidP="004F61D4">
            <w:pPr>
              <w:spacing w:line="360" w:lineRule="auto"/>
              <w:ind w:left="708"/>
              <w:jc w:val="both"/>
              <w:rPr>
                <w:rFonts w:ascii="Arial" w:hAnsi="Arial" w:cs="Arial"/>
              </w:rPr>
            </w:pPr>
            <w:r>
              <w:rPr>
                <w:rFonts w:ascii="Arial" w:hAnsi="Arial" w:cs="Arial"/>
                <w:sz w:val="22"/>
                <w:szCs w:val="22"/>
              </w:rPr>
              <w:lastRenderedPageBreak/>
              <w:fldChar w:fldCharType="begin">
                <w:ffData>
                  <w:name w:val=""/>
                  <w:enabled/>
                  <w:calcOnExit w:val="0"/>
                  <w:checkBox>
                    <w:sizeAuto/>
                    <w:default w:val="0"/>
                  </w:checkBox>
                </w:ffData>
              </w:fldChar>
            </w:r>
            <w:r>
              <w:rPr>
                <w:rFonts w:ascii="Arial" w:hAnsi="Arial" w:cs="Arial"/>
                <w:sz w:val="22"/>
                <w:szCs w:val="22"/>
              </w:rPr>
              <w:instrText>FORMCHECKBOX</w:instrText>
            </w:r>
            <w:bookmarkStart w:id="32" w:name="__Fieldmark__395_934791674"/>
            <w:bookmarkEnd w:id="32"/>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Atsisakymas pripažinti sprendimą, remiantis 20 straipsnio 3 dalimi, nes: *</w:t>
            </w:r>
            <w:r>
              <w:rPr>
                <w:rFonts w:ascii="Arial" w:hAnsi="Arial" w:cs="Arial"/>
                <w:sz w:val="22"/>
                <w:szCs w:val="22"/>
              </w:rPr>
              <w:fldChar w:fldCharType="begin">
                <w:ffData>
                  <w:name w:val="__Fieldmark__402_934"/>
                  <w:enabled/>
                  <w:calcOnExit w:val="0"/>
                  <w:textInput/>
                </w:ffData>
              </w:fldChar>
            </w:r>
            <w:r>
              <w:rPr>
                <w:rFonts w:ascii="Arial" w:hAnsi="Arial" w:cs="Arial"/>
                <w:sz w:val="22"/>
                <w:szCs w:val="22"/>
              </w:rPr>
              <w:instrText>FORMTEXT</w:instrText>
            </w:r>
            <w:r w:rsidR="00F2671E">
              <w:rPr>
                <w:rFonts w:ascii="Arial" w:hAnsi="Arial" w:cs="Arial"/>
                <w:sz w:val="22"/>
                <w:szCs w:val="22"/>
              </w:rPr>
            </w:r>
            <w:r w:rsidR="00F2671E">
              <w:rPr>
                <w:rFonts w:ascii="Arial" w:hAnsi="Arial" w:cs="Arial"/>
                <w:sz w:val="22"/>
                <w:szCs w:val="22"/>
              </w:rPr>
              <w:fldChar w:fldCharType="separate"/>
            </w:r>
            <w:bookmarkStart w:id="33" w:name="__Fieldmark__402_934791674"/>
            <w:bookmarkEnd w:id="33"/>
            <w:r>
              <w:fldChar w:fldCharType="end"/>
            </w:r>
            <w:r>
              <w:rPr>
                <w:rFonts w:ascii="Arial" w:hAnsi="Arial" w:cs="Arial"/>
                <w:sz w:val="22"/>
                <w:szCs w:val="22"/>
              </w:rPr>
              <w:fldChar w:fldCharType="begin">
                <w:ffData>
                  <w:name w:val="__Fieldmark__409_934"/>
                  <w:enabled/>
                  <w:calcOnExit w:val="0"/>
                  <w:textInput/>
                </w:ffData>
              </w:fldChar>
            </w:r>
            <w:r>
              <w:rPr>
                <w:rFonts w:ascii="Arial" w:hAnsi="Arial" w:cs="Arial"/>
                <w:sz w:val="22"/>
                <w:szCs w:val="22"/>
              </w:rPr>
              <w:instrText>FORMTEXT</w:instrText>
            </w:r>
            <w:r w:rsidR="00F2671E">
              <w:rPr>
                <w:rFonts w:ascii="Arial" w:hAnsi="Arial" w:cs="Arial"/>
                <w:sz w:val="22"/>
                <w:szCs w:val="22"/>
              </w:rPr>
            </w:r>
            <w:r w:rsidR="00F2671E">
              <w:rPr>
                <w:rFonts w:ascii="Arial" w:hAnsi="Arial" w:cs="Arial"/>
                <w:sz w:val="22"/>
                <w:szCs w:val="22"/>
              </w:rPr>
              <w:fldChar w:fldCharType="separate"/>
            </w:r>
            <w:bookmarkStart w:id="34" w:name="__Fieldmark__409_934791674"/>
            <w:bookmarkEnd w:id="34"/>
            <w:r>
              <w:fldChar w:fldCharType="end"/>
            </w:r>
          </w:p>
          <w:p w14:paraId="2529D07D" w14:textId="77777777" w:rsidR="006E3A80" w:rsidRPr="00D7529E" w:rsidRDefault="006E3A80" w:rsidP="004F61D4">
            <w:pPr>
              <w:spacing w:line="360" w:lineRule="auto"/>
              <w:ind w:left="285" w:firstLine="708"/>
              <w:jc w:val="both"/>
              <w:rPr>
                <w:rFonts w:ascii="Arial" w:hAnsi="Arial" w:cs="Arial"/>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5" w:name="__Fieldmark__420_934791674"/>
            <w:bookmarkStart w:id="36" w:name="Kontrollkästchen38"/>
            <w:bookmarkEnd w:id="35"/>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36"/>
            <w:r>
              <w:rPr>
                <w:rFonts w:ascii="Arial" w:hAnsi="Arial"/>
                <w:sz w:val="22"/>
              </w:rPr>
              <w:t xml:space="preserve"> buvo pažeistos pagrindinės teisės;</w:t>
            </w:r>
          </w:p>
          <w:p w14:paraId="503013B7" w14:textId="619EDA18" w:rsidR="006E3A80" w:rsidRPr="00A762ED" w:rsidRDefault="006E3A80" w:rsidP="00A762ED">
            <w:pPr>
              <w:spacing w:line="360" w:lineRule="auto"/>
              <w:ind w:left="993"/>
              <w:jc w:val="both"/>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7" w:name="__Fieldmark__431_934791674"/>
            <w:bookmarkStart w:id="38" w:name="Kontrollkästchen39"/>
            <w:bookmarkEnd w:id="37"/>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bookmarkEnd w:id="38"/>
            <w:r>
              <w:rPr>
                <w:rFonts w:ascii="Arial" w:hAnsi="Arial"/>
                <w:sz w:val="22"/>
              </w:rPr>
              <w:t xml:space="preserve"> buvo pažeisti Sutarties 6 straipsnyje įtvirtinti pagrindiniai </w:t>
            </w:r>
            <w:r>
              <w:rPr>
                <w:rFonts w:ascii="Arial" w:hAnsi="Arial" w:cs="Arial"/>
                <w:sz w:val="22"/>
                <w:szCs w:val="22"/>
              </w:rPr>
              <w:br/>
            </w:r>
            <w:r>
              <w:rPr>
                <w:rFonts w:ascii="Arial" w:hAnsi="Arial"/>
                <w:sz w:val="22"/>
              </w:rPr>
              <w:t xml:space="preserve">             teisės principai.</w:t>
            </w:r>
          </w:p>
          <w:p w14:paraId="5F71382F" w14:textId="77777777" w:rsidR="00A453C4" w:rsidRDefault="00A453C4" w:rsidP="00A453C4">
            <w:pPr>
              <w:spacing w:line="360" w:lineRule="auto"/>
              <w:ind w:left="993" w:hanging="285"/>
              <w:rPr>
                <w:rFonts w:ascii="Arial" w:hAnsi="Arial" w:cs="Arial"/>
                <w:sz w:val="22"/>
                <w:szCs w:val="22"/>
              </w:rPr>
            </w:pPr>
          </w:p>
          <w:p w14:paraId="158541B6" w14:textId="77777777" w:rsidR="00A453C4" w:rsidRPr="003B5B40" w:rsidRDefault="003B5B40" w:rsidP="003B5B40">
            <w:pPr>
              <w:spacing w:line="360" w:lineRule="auto"/>
              <w:rPr>
                <w:rFonts w:ascii="Arial" w:hAnsi="Arial" w:cs="Arial"/>
                <w:b/>
                <w:sz w:val="22"/>
                <w:szCs w:val="22"/>
              </w:rPr>
            </w:pPr>
            <w:r>
              <w:rPr>
                <w:rFonts w:ascii="Arial" w:hAnsi="Arial"/>
                <w:b/>
                <w:sz w:val="22"/>
              </w:rPr>
              <w:t>d.4) Kitos aplinkybės, dėl kurių nuspręsta nepripažinti sprendimo</w:t>
            </w:r>
          </w:p>
          <w:p w14:paraId="3436A667" w14:textId="77777777" w:rsidR="00A453C4" w:rsidRPr="00D7529E" w:rsidRDefault="00A453C4" w:rsidP="00A453C4">
            <w:pPr>
              <w:spacing w:line="360" w:lineRule="auto"/>
              <w:ind w:left="993" w:hanging="285"/>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Pagal sprendimą vykdančiosios valstybės teisę sprendimas negali būti pripažintas dėl bet kurios iš šių priežasčių (4 straipsnio 1 dalis):</w:t>
            </w:r>
          </w:p>
          <w:p w14:paraId="2F9A9B9B" w14:textId="5CB66E0B" w:rsidR="00A453C4" w:rsidRPr="00D7529E" w:rsidRDefault="00A453C4" w:rsidP="00A453C4">
            <w:pPr>
              <w:spacing w:line="360" w:lineRule="auto"/>
              <w:ind w:left="1440" w:hanging="12"/>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susijęs asmuo yra miręs (data) …………………..</w:t>
            </w:r>
            <w:r>
              <w:rPr>
                <w:rFonts w:ascii="Arial" w:hAnsi="Arial" w:cs="Arial"/>
                <w:sz w:val="22"/>
                <w:szCs w:val="22"/>
              </w:rPr>
              <w:fldChar w:fldCharType="begin">
                <w:ffData>
                  <w:name w:val="__Fieldmark__949_934"/>
                  <w:enabled/>
                  <w:calcOnExit w:val="0"/>
                  <w:textInput/>
                </w:ffData>
              </w:fldChar>
            </w:r>
            <w:r>
              <w:rPr>
                <w:rFonts w:ascii="Arial" w:hAnsi="Arial" w:cs="Arial"/>
                <w:sz w:val="22"/>
                <w:szCs w:val="22"/>
              </w:rPr>
              <w:instrText>FORMTEXT</w:instrText>
            </w:r>
            <w:r w:rsidR="00F2671E">
              <w:rPr>
                <w:rFonts w:ascii="Arial" w:hAnsi="Arial" w:cs="Arial"/>
                <w:sz w:val="22"/>
                <w:szCs w:val="22"/>
              </w:rPr>
            </w:r>
            <w:r w:rsidR="00F2671E">
              <w:rPr>
                <w:rFonts w:ascii="Arial" w:hAnsi="Arial" w:cs="Arial"/>
                <w:sz w:val="22"/>
                <w:szCs w:val="22"/>
              </w:rPr>
              <w:fldChar w:fldCharType="separate"/>
            </w:r>
            <w:r>
              <w:fldChar w:fldCharType="end"/>
            </w:r>
            <w:r>
              <w:t>;</w:t>
            </w:r>
          </w:p>
          <w:p w14:paraId="59504925"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susijęs asmuo persikėlė į kitą valstybę (narę) (vieta)…………. (data) ……..……..; </w:t>
            </w:r>
            <w:r>
              <w:rPr>
                <w:rFonts w:ascii="Arial" w:hAnsi="Arial" w:cs="Arial"/>
                <w:sz w:val="22"/>
                <w:szCs w:val="22"/>
              </w:rPr>
              <w:fldChar w:fldCharType="begin">
                <w:ffData>
                  <w:name w:val="__Fieldmark__970_934"/>
                  <w:enabled/>
                  <w:calcOnExit w:val="0"/>
                  <w:textInput/>
                </w:ffData>
              </w:fldChar>
            </w:r>
            <w:r>
              <w:rPr>
                <w:rFonts w:ascii="Arial" w:hAnsi="Arial" w:cs="Arial"/>
                <w:sz w:val="22"/>
                <w:szCs w:val="22"/>
              </w:rPr>
              <w:instrText>FORMTEXT</w:instrText>
            </w:r>
            <w:r w:rsidR="00F2671E">
              <w:rPr>
                <w:rFonts w:ascii="Arial" w:hAnsi="Arial" w:cs="Arial"/>
                <w:sz w:val="22"/>
                <w:szCs w:val="22"/>
              </w:rPr>
            </w:r>
            <w:r w:rsidR="00F2671E">
              <w:rPr>
                <w:rFonts w:ascii="Arial" w:hAnsi="Arial" w:cs="Arial"/>
                <w:sz w:val="22"/>
                <w:szCs w:val="22"/>
              </w:rPr>
              <w:fldChar w:fldCharType="separate"/>
            </w:r>
            <w:r>
              <w:fldChar w:fldCharType="end"/>
            </w:r>
            <w:r>
              <w:rPr>
                <w:rFonts w:ascii="Arial" w:hAnsi="Arial" w:cs="Arial"/>
                <w:sz w:val="22"/>
                <w:szCs w:val="22"/>
              </w:rPr>
              <w:fldChar w:fldCharType="begin">
                <w:ffData>
                  <w:name w:val="__Fieldmark__983_934"/>
                  <w:enabled/>
                  <w:calcOnExit w:val="0"/>
                  <w:textInput/>
                </w:ffData>
              </w:fldChar>
            </w:r>
            <w:r>
              <w:rPr>
                <w:rFonts w:ascii="Arial" w:hAnsi="Arial" w:cs="Arial"/>
                <w:sz w:val="22"/>
                <w:szCs w:val="22"/>
              </w:rPr>
              <w:instrText>FORMTEXT</w:instrText>
            </w:r>
            <w:r w:rsidR="00F2671E">
              <w:rPr>
                <w:rFonts w:ascii="Arial" w:hAnsi="Arial" w:cs="Arial"/>
                <w:sz w:val="22"/>
                <w:szCs w:val="22"/>
              </w:rPr>
            </w:r>
            <w:r w:rsidR="00F2671E">
              <w:rPr>
                <w:rFonts w:ascii="Arial" w:hAnsi="Arial" w:cs="Arial"/>
                <w:sz w:val="22"/>
                <w:szCs w:val="22"/>
              </w:rPr>
              <w:fldChar w:fldCharType="separate"/>
            </w:r>
            <w:r>
              <w:fldChar w:fldCharType="end"/>
            </w:r>
          </w:p>
          <w:p w14:paraId="78130759"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susijęs asmuo persikėlė nežinomu adresu;</w:t>
            </w:r>
          </w:p>
          <w:p w14:paraId="72B468F5" w14:textId="77777777" w:rsidR="006E3A80" w:rsidRDefault="00260816" w:rsidP="002219CA">
            <w:pPr>
              <w:spacing w:line="360" w:lineRule="auto"/>
              <w:ind w:left="1560" w:hanging="852"/>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asmens, apie kurį perduoti asmens duomenys, neįmanoma nustatyti ir (arba) rasti.*</w:t>
            </w:r>
          </w:p>
          <w:p w14:paraId="739A6358" w14:textId="77777777" w:rsidR="0035309F" w:rsidRDefault="0035309F" w:rsidP="002219CA">
            <w:pPr>
              <w:spacing w:line="360" w:lineRule="auto"/>
              <w:ind w:left="1560" w:hanging="852"/>
              <w:rPr>
                <w:rFonts w:ascii="Arial" w:hAnsi="Arial" w:cs="Arial"/>
                <w:sz w:val="22"/>
                <w:szCs w:val="22"/>
              </w:rPr>
            </w:pPr>
          </w:p>
          <w:p w14:paraId="3642AB46" w14:textId="77777777" w:rsidR="0035309F" w:rsidRDefault="0035309F" w:rsidP="002219CA">
            <w:pPr>
              <w:spacing w:line="360" w:lineRule="auto"/>
              <w:ind w:left="1560" w:hanging="852"/>
              <w:rPr>
                <w:rFonts w:ascii="Arial" w:hAnsi="Arial" w:cs="Arial"/>
                <w:sz w:val="22"/>
                <w:szCs w:val="22"/>
              </w:rPr>
            </w:pPr>
          </w:p>
          <w:p w14:paraId="189690BD" w14:textId="77777777" w:rsidR="0035309F" w:rsidRDefault="0035309F" w:rsidP="002219CA">
            <w:pPr>
              <w:spacing w:line="360" w:lineRule="auto"/>
              <w:ind w:left="1560" w:hanging="852"/>
              <w:rPr>
                <w:rFonts w:ascii="Arial" w:hAnsi="Arial" w:cs="Arial"/>
                <w:sz w:val="22"/>
                <w:szCs w:val="22"/>
              </w:rPr>
            </w:pPr>
          </w:p>
          <w:p w14:paraId="011201B4" w14:textId="77777777" w:rsidR="0035309F" w:rsidRDefault="0035309F" w:rsidP="002219CA">
            <w:pPr>
              <w:spacing w:line="360" w:lineRule="auto"/>
              <w:ind w:left="1560" w:hanging="852"/>
              <w:rPr>
                <w:rFonts w:ascii="Arial" w:hAnsi="Arial" w:cs="Arial"/>
                <w:sz w:val="22"/>
                <w:szCs w:val="22"/>
              </w:rPr>
            </w:pPr>
          </w:p>
          <w:p w14:paraId="6A162521" w14:textId="21484505" w:rsidR="0035309F" w:rsidRPr="00D7529E" w:rsidRDefault="0035309F" w:rsidP="0035309F">
            <w:pPr>
              <w:spacing w:line="360" w:lineRule="auto"/>
              <w:rPr>
                <w:rFonts w:ascii="Arial" w:hAnsi="Arial" w:cs="Arial"/>
              </w:rPr>
            </w:pPr>
          </w:p>
        </w:tc>
      </w:tr>
    </w:tbl>
    <w:p w14:paraId="0CF831CC" w14:textId="77777777" w:rsidR="0035309F" w:rsidRDefault="002219CA" w:rsidP="002219CA">
      <w:pPr>
        <w:pStyle w:val="FootnoteText"/>
        <w:rPr>
          <w:rFonts w:ascii="Arial" w:hAnsi="Arial" w:cs="Arial"/>
          <w:sz w:val="18"/>
          <w:szCs w:val="18"/>
        </w:rPr>
      </w:pPr>
      <w:r>
        <w:rPr>
          <w:rFonts w:ascii="Arial" w:hAnsi="Arial"/>
          <w:sz w:val="18"/>
        </w:rPr>
        <w:lastRenderedPageBreak/>
        <w:t xml:space="preserve">* reiškia, kad, prieš nurodant tokį atsisakymo pripažinti sprendimą pagrindą, turi būti surengta sprendimą vykdančiosios ir sprendimą priėmusios valstybių   </w:t>
      </w:r>
    </w:p>
    <w:p w14:paraId="676640AD" w14:textId="68269410" w:rsidR="002219CA" w:rsidRPr="00D7529E" w:rsidRDefault="0035309F" w:rsidP="002219CA">
      <w:pPr>
        <w:pStyle w:val="FootnoteText"/>
      </w:pPr>
      <w:r>
        <w:rPr>
          <w:rFonts w:ascii="Arial" w:hAnsi="Arial"/>
          <w:sz w:val="18"/>
        </w:rPr>
        <w:t xml:space="preserve">  tarpusavio konsultacija.</w:t>
      </w:r>
    </w:p>
    <w:p w14:paraId="595BCA6E" w14:textId="77777777" w:rsidR="006E3A80" w:rsidRPr="002219CA"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3C1038" w14:paraId="72510BBF" w14:textId="77777777" w:rsidTr="00F762E6">
        <w:tc>
          <w:tcPr>
            <w:tcW w:w="9096" w:type="dxa"/>
          </w:tcPr>
          <w:p w14:paraId="3171C1D7" w14:textId="77777777" w:rsidR="006E3A80" w:rsidRPr="00D7529E" w:rsidRDefault="003B5B40" w:rsidP="00E70A9E">
            <w:pPr>
              <w:spacing w:line="360" w:lineRule="auto"/>
              <w:rPr>
                <w:rFonts w:ascii="Arial" w:hAnsi="Arial" w:cs="Arial"/>
                <w:b/>
              </w:rPr>
            </w:pPr>
            <w:r>
              <w:rPr>
                <w:rFonts w:ascii="Arial" w:hAnsi="Arial"/>
                <w:b/>
                <w:sz w:val="22"/>
              </w:rPr>
              <w:t>e) Pripažinta finansinė bauda</w:t>
            </w:r>
          </w:p>
          <w:p w14:paraId="742633D0" w14:textId="77777777" w:rsidR="00575856" w:rsidRDefault="00AB03FB" w:rsidP="00AB03FB">
            <w:pPr>
              <w:spacing w:line="360" w:lineRule="auto"/>
              <w:ind w:firstLine="34"/>
              <w:rPr>
                <w:rFonts w:ascii="Arial" w:hAnsi="Arial" w:cs="Arial"/>
                <w:sz w:val="22"/>
                <w:szCs w:val="22"/>
              </w:rPr>
            </w:pPr>
            <w:r>
              <w:rPr>
                <w:rFonts w:ascii="Arial" w:hAnsi="Arial"/>
                <w:b/>
                <w:sz w:val="22"/>
              </w:rPr>
              <w:t xml:space="preserve">e.1)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F2671E">
              <w:rPr>
                <w:rFonts w:ascii="Arial" w:hAnsi="Arial" w:cs="Arial"/>
                <w:sz w:val="22"/>
                <w:szCs w:val="22"/>
              </w:rPr>
            </w:r>
            <w:r w:rsidR="00F2671E">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b/>
                <w:sz w:val="22"/>
              </w:rPr>
              <w:t xml:space="preserve">Patvirtintas mokėjimas dalimis </w:t>
            </w:r>
          </w:p>
          <w:p w14:paraId="789EA32D" w14:textId="03BE63E2" w:rsidR="006E3A80" w:rsidRPr="00D7529E" w:rsidRDefault="006E3A80" w:rsidP="00E70A9E">
            <w:pPr>
              <w:spacing w:line="360" w:lineRule="auto"/>
              <w:ind w:firstLine="708"/>
              <w:rPr>
                <w:rFonts w:ascii="Arial" w:hAnsi="Arial" w:cs="Arial"/>
              </w:rPr>
            </w:pPr>
            <w:r>
              <w:rPr>
                <w:rFonts w:ascii="Arial" w:hAnsi="Arial"/>
                <w:sz w:val="22"/>
              </w:rPr>
              <w:t>– sprendimo patvirtinti mokėjimą dalimis priėmimo data:………………………</w:t>
            </w:r>
          </w:p>
          <w:p w14:paraId="78E6F5D9" w14:textId="73C2A247" w:rsidR="006E3A80" w:rsidRDefault="006E3A80" w:rsidP="00E70A9E">
            <w:pPr>
              <w:spacing w:line="360" w:lineRule="auto"/>
              <w:ind w:left="708"/>
              <w:rPr>
                <w:rFonts w:ascii="Arial" w:hAnsi="Arial" w:cs="Arial"/>
                <w:sz w:val="22"/>
                <w:szCs w:val="22"/>
              </w:rPr>
            </w:pPr>
            <w:r>
              <w:rPr>
                <w:rFonts w:ascii="Arial" w:hAnsi="Arial"/>
                <w:sz w:val="22"/>
              </w:rPr>
              <w:t>– mokėjimo planas (išsami informacija apie datas ir sumas):…………………………………</w:t>
            </w:r>
          </w:p>
          <w:p w14:paraId="0CD881E5" w14:textId="76909661" w:rsidR="000E7533" w:rsidRPr="00E70A9E" w:rsidRDefault="000E7533" w:rsidP="00E70A9E">
            <w:pPr>
              <w:spacing w:line="360" w:lineRule="auto"/>
              <w:ind w:left="708"/>
              <w:rPr>
                <w:rFonts w:ascii="Arial" w:hAnsi="Arial" w:cs="Arial"/>
              </w:rPr>
            </w:pPr>
            <w:r>
              <w:rPr>
                <w:rFonts w:ascii="Arial" w:hAnsi="Arial"/>
                <w:sz w:val="22"/>
              </w:rPr>
              <w:t>……………………………………………………………………………………………….</w:t>
            </w:r>
          </w:p>
          <w:p w14:paraId="4F727374" w14:textId="77777777" w:rsidR="00AB03FB" w:rsidRDefault="00AB03FB" w:rsidP="00575856">
            <w:pPr>
              <w:spacing w:line="360" w:lineRule="auto"/>
              <w:rPr>
                <w:rFonts w:ascii="Arial" w:hAnsi="Arial" w:cs="Arial"/>
                <w:b/>
                <w:sz w:val="22"/>
                <w:szCs w:val="22"/>
              </w:rPr>
            </w:pPr>
          </w:p>
          <w:p w14:paraId="74C3F916" w14:textId="77777777" w:rsidR="00575856" w:rsidRDefault="00AB03FB" w:rsidP="00575856">
            <w:pPr>
              <w:spacing w:line="360" w:lineRule="auto"/>
              <w:rPr>
                <w:rFonts w:ascii="Arial" w:hAnsi="Arial" w:cs="Arial"/>
                <w:sz w:val="22"/>
                <w:szCs w:val="22"/>
              </w:rPr>
            </w:pPr>
            <w:r>
              <w:rPr>
                <w:rFonts w:ascii="Arial" w:hAnsi="Arial"/>
                <w:b/>
                <w:sz w:val="22"/>
              </w:rPr>
              <w:t xml:space="preserve">e.2)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F2671E">
              <w:rPr>
                <w:rFonts w:ascii="Arial" w:hAnsi="Arial" w:cs="Arial"/>
                <w:b/>
                <w:sz w:val="22"/>
                <w:szCs w:val="22"/>
              </w:rPr>
            </w:r>
            <w:r w:rsidR="00F2671E">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Mokėjimo sumos išskaitymas</w:t>
            </w:r>
            <w:r>
              <w:rPr>
                <w:rFonts w:ascii="Arial" w:hAnsi="Arial"/>
                <w:sz w:val="22"/>
              </w:rPr>
              <w:t xml:space="preserve"> (14 straipsnio c punktas)</w:t>
            </w:r>
          </w:p>
          <w:p w14:paraId="1D37B9EE" w14:textId="6CFABA17" w:rsidR="00AB03FB" w:rsidRPr="00D7529E" w:rsidRDefault="00595B82" w:rsidP="00AB03FB">
            <w:pPr>
              <w:spacing w:line="360" w:lineRule="auto"/>
              <w:ind w:left="885" w:hanging="142"/>
              <w:rPr>
                <w:rFonts w:ascii="Arial" w:hAnsi="Arial" w:cs="Arial"/>
              </w:rPr>
            </w:pPr>
            <w:r>
              <w:rPr>
                <w:rFonts w:ascii="Arial" w:hAnsi="Arial"/>
                <w:sz w:val="22"/>
              </w:rPr>
              <w:t>– suma eurais: ..…….</w:t>
            </w:r>
          </w:p>
          <w:p w14:paraId="20A788CB" w14:textId="668DCFB1" w:rsidR="00595B82" w:rsidRDefault="00AB03FB" w:rsidP="00AB03FB">
            <w:pPr>
              <w:tabs>
                <w:tab w:val="left" w:pos="1701"/>
              </w:tabs>
              <w:spacing w:line="360" w:lineRule="auto"/>
              <w:ind w:left="1027" w:hanging="567"/>
              <w:rPr>
                <w:rFonts w:ascii="Arial" w:hAnsi="Arial" w:cs="Arial"/>
                <w:sz w:val="22"/>
                <w:szCs w:val="22"/>
              </w:rPr>
            </w:pPr>
            <w:r>
              <w:rPr>
                <w:rFonts w:ascii="Arial" w:hAnsi="Arial"/>
                <w:sz w:val="22"/>
              </w:rPr>
              <w:t xml:space="preserve">           jeigu taikytina, kita nacionaline sprendimą vykdančiosios valstybės valiuta: ………                </w:t>
            </w:r>
          </w:p>
          <w:p w14:paraId="7DE49987" w14:textId="352A9C10" w:rsidR="00AB03FB" w:rsidRDefault="00595B82" w:rsidP="00AB03FB">
            <w:pPr>
              <w:tabs>
                <w:tab w:val="left" w:pos="1701"/>
              </w:tabs>
              <w:spacing w:line="360" w:lineRule="auto"/>
              <w:ind w:left="1027" w:hanging="567"/>
              <w:rPr>
                <w:rFonts w:ascii="Arial" w:hAnsi="Arial" w:cs="Arial"/>
                <w:sz w:val="22"/>
                <w:szCs w:val="22"/>
              </w:rPr>
            </w:pPr>
            <w:r>
              <w:rPr>
                <w:rFonts w:ascii="Arial" w:hAnsi="Arial"/>
                <w:sz w:val="22"/>
              </w:rPr>
              <w:t xml:space="preserve">           BGN/HRK/CZK/GBP/HUF/PLN/RON/SEK</w:t>
            </w:r>
          </w:p>
          <w:p w14:paraId="45E2C77B" w14:textId="77777777" w:rsidR="008C1B1F" w:rsidRPr="00D7529E" w:rsidRDefault="00AB03FB" w:rsidP="00AB03FB">
            <w:pPr>
              <w:spacing w:line="360" w:lineRule="auto"/>
              <w:ind w:left="709"/>
              <w:rPr>
                <w:rFonts w:ascii="Arial" w:hAnsi="Arial" w:cs="Arial"/>
              </w:rPr>
            </w:pPr>
            <w:r>
              <w:rPr>
                <w:rFonts w:ascii="Arial" w:hAnsi="Arial"/>
                <w:sz w:val="22"/>
              </w:rPr>
              <w:t>– data: ………………………</w:t>
            </w:r>
          </w:p>
          <w:p w14:paraId="280B81D7" w14:textId="77777777" w:rsidR="008C1B1F" w:rsidRPr="00D7529E" w:rsidRDefault="008C1B1F" w:rsidP="008C1B1F">
            <w:pPr>
              <w:spacing w:line="360" w:lineRule="auto"/>
              <w:ind w:left="708"/>
              <w:rPr>
                <w:rFonts w:ascii="Arial" w:hAnsi="Arial" w:cs="Arial"/>
              </w:rPr>
            </w:pPr>
            <w:r>
              <w:rPr>
                <w:rFonts w:ascii="Arial" w:hAnsi="Arial"/>
                <w:sz w:val="22"/>
              </w:rPr>
              <w:t>bet kuriuo būdu išieškota sprendimą priėmusioje valstybėje ar kitoje šalyje (9 straipsnio 2 dalis).*</w:t>
            </w:r>
            <w:r>
              <w:rPr>
                <w:rStyle w:val="FootnoteReference"/>
                <w:rFonts w:ascii="Arial" w:hAnsi="Arial"/>
                <w:sz w:val="22"/>
              </w:rPr>
              <w:footnoteReference w:id="5"/>
            </w:r>
            <w:r>
              <w:rPr>
                <w:rFonts w:ascii="Arial" w:hAnsi="Arial" w:cs="Arial"/>
                <w:sz w:val="22"/>
                <w:szCs w:val="22"/>
              </w:rPr>
              <w:fldChar w:fldCharType="begin">
                <w:ffData>
                  <w:name w:val="__Fieldmark__570_934"/>
                  <w:enabled/>
                  <w:calcOnExit w:val="0"/>
                  <w:textInput/>
                </w:ffData>
              </w:fldChar>
            </w:r>
            <w:r>
              <w:rPr>
                <w:rFonts w:ascii="Arial" w:hAnsi="Arial" w:cs="Arial"/>
                <w:sz w:val="22"/>
                <w:szCs w:val="22"/>
              </w:rPr>
              <w:instrText>FORMTEXT</w:instrText>
            </w:r>
            <w:r w:rsidR="00F2671E">
              <w:rPr>
                <w:rFonts w:ascii="Arial" w:hAnsi="Arial" w:cs="Arial"/>
                <w:sz w:val="22"/>
                <w:szCs w:val="22"/>
              </w:rPr>
            </w:r>
            <w:r w:rsidR="00F2671E">
              <w:rPr>
                <w:rFonts w:ascii="Arial" w:hAnsi="Arial" w:cs="Arial"/>
                <w:sz w:val="22"/>
                <w:szCs w:val="22"/>
              </w:rPr>
              <w:fldChar w:fldCharType="separate"/>
            </w:r>
            <w:r>
              <w:fldChar w:fldCharType="end"/>
            </w:r>
          </w:p>
          <w:p w14:paraId="5C80EBDF" w14:textId="77777777" w:rsidR="002F5BA4" w:rsidRDefault="002F5BA4" w:rsidP="008C1B1F">
            <w:pPr>
              <w:spacing w:line="360" w:lineRule="auto"/>
              <w:ind w:left="993" w:hanging="285"/>
              <w:rPr>
                <w:rFonts w:ascii="Arial" w:hAnsi="Arial" w:cs="Arial"/>
                <w:sz w:val="22"/>
                <w:szCs w:val="22"/>
              </w:rPr>
            </w:pPr>
          </w:p>
          <w:p w14:paraId="58E5B0E3" w14:textId="1339EFCA" w:rsidR="00AB03FB" w:rsidRDefault="00AB03FB" w:rsidP="00AB03FB">
            <w:pPr>
              <w:spacing w:line="360" w:lineRule="auto"/>
              <w:ind w:left="993" w:hanging="959"/>
              <w:jc w:val="both"/>
              <w:rPr>
                <w:rFonts w:ascii="Arial" w:hAnsi="Arial" w:cs="Arial"/>
                <w:sz w:val="22"/>
                <w:szCs w:val="22"/>
              </w:rPr>
            </w:pPr>
            <w:r>
              <w:rPr>
                <w:rFonts w:ascii="Arial" w:hAnsi="Arial"/>
                <w:b/>
                <w:sz w:val="22"/>
              </w:rPr>
              <w:t xml:space="preserve">e.3)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F2671E">
              <w:rPr>
                <w:rFonts w:ascii="Arial" w:hAnsi="Arial" w:cs="Arial"/>
                <w:b/>
                <w:sz w:val="22"/>
                <w:szCs w:val="22"/>
              </w:rPr>
            </w:r>
            <w:r w:rsidR="00F2671E">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Finansinės baudos sumos sumažinimas</w:t>
            </w:r>
            <w:r>
              <w:rPr>
                <w:rFonts w:ascii="Arial" w:hAnsi="Arial"/>
                <w:sz w:val="22"/>
              </w:rPr>
              <w:t xml:space="preserve"> (14 straipsnio c punktas); sprendimas yra dėl veikų, kurios buvo padarytos ne sprendimą priėmusios valstybės teritorijoje. Veikos priklauso </w:t>
            </w:r>
            <w:r w:rsidR="002C487B">
              <w:rPr>
                <w:rFonts w:ascii="Arial" w:hAnsi="Arial"/>
                <w:sz w:val="22"/>
              </w:rPr>
              <w:t>sprendimą vykdančiosios valstybės</w:t>
            </w:r>
            <w:r>
              <w:rPr>
                <w:rFonts w:ascii="Arial" w:hAnsi="Arial"/>
                <w:sz w:val="22"/>
              </w:rPr>
              <w:t xml:space="preserve"> jurisdikcijai. Todėl sprendimą vykdančioji valstybė nusprendė mokėtinos finansinės baudos sumą sumažinti iki maksimalaus dydžio, pagal jos nacionalinę teisę numatyto už tokios pačios rūšies veikas (8 straipsnio 1 dalis):   </w:t>
            </w:r>
          </w:p>
          <w:p w14:paraId="7EBFDD5C" w14:textId="77777777" w:rsidR="00AB03FB" w:rsidRPr="00D7529E" w:rsidRDefault="00AB03FB" w:rsidP="00AB03FB">
            <w:pPr>
              <w:spacing w:line="360" w:lineRule="auto"/>
              <w:ind w:left="1425"/>
              <w:rPr>
                <w:rFonts w:ascii="Arial" w:hAnsi="Arial" w:cs="Arial"/>
              </w:rPr>
            </w:pPr>
            <w:r>
              <w:rPr>
                <w:rFonts w:ascii="Arial" w:hAnsi="Arial"/>
                <w:sz w:val="22"/>
              </w:rPr>
              <w:t>eurais: ..…….</w:t>
            </w:r>
          </w:p>
          <w:p w14:paraId="7D384236" w14:textId="3BD43FD2" w:rsidR="006E3A80" w:rsidRPr="00F762E6" w:rsidRDefault="00AB03FB" w:rsidP="00F762E6">
            <w:pPr>
              <w:tabs>
                <w:tab w:val="left" w:pos="1701"/>
              </w:tabs>
              <w:spacing w:line="360" w:lineRule="auto"/>
              <w:ind w:left="1701" w:hanging="567"/>
              <w:rPr>
                <w:rFonts w:ascii="Arial" w:hAnsi="Arial" w:cs="Arial"/>
                <w:sz w:val="22"/>
                <w:szCs w:val="22"/>
              </w:rPr>
            </w:pPr>
            <w:r>
              <w:rPr>
                <w:rFonts w:ascii="Arial" w:hAnsi="Arial"/>
                <w:sz w:val="22"/>
              </w:rPr>
              <w:t xml:space="preserve">     jeigu taikytina, kita nacionaline sprendimą vykdančiosios valstybės valiuta: ………               BGN/HRK/CZK/GBP/HUF/PLN/RON/SEK</w:t>
            </w:r>
          </w:p>
        </w:tc>
      </w:tr>
      <w:tr w:rsidR="00F762E6" w:rsidRPr="00534742"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77777777" w:rsidR="00F762E6" w:rsidRPr="00F762E6" w:rsidRDefault="00F762E6" w:rsidP="00F762E6">
            <w:pPr>
              <w:spacing w:line="360" w:lineRule="auto"/>
              <w:rPr>
                <w:rFonts w:ascii="Arial" w:hAnsi="Arial" w:cs="Arial"/>
                <w:b/>
                <w:sz w:val="22"/>
                <w:szCs w:val="22"/>
              </w:rPr>
            </w:pPr>
            <w:r>
              <w:rPr>
                <w:rFonts w:ascii="Arial" w:hAnsi="Arial"/>
                <w:b/>
                <w:sz w:val="22"/>
              </w:rPr>
              <w:lastRenderedPageBreak/>
              <w:t>f) Bylos užbaigimas, jeigu taikytina</w:t>
            </w:r>
          </w:p>
          <w:p w14:paraId="320CFD14" w14:textId="77777777" w:rsidR="00F762E6" w:rsidRPr="00F762E6" w:rsidRDefault="00F762E6" w:rsidP="00F762E6">
            <w:pPr>
              <w:spacing w:line="360" w:lineRule="auto"/>
              <w:rPr>
                <w:rFonts w:ascii="Arial" w:hAnsi="Arial" w:cs="Arial"/>
                <w:b/>
                <w:sz w:val="22"/>
                <w:szCs w:val="22"/>
              </w:rPr>
            </w:pP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F2671E">
              <w:rPr>
                <w:rFonts w:ascii="Arial" w:hAnsi="Arial" w:cs="Arial"/>
                <w:b/>
                <w:sz w:val="22"/>
                <w:szCs w:val="22"/>
              </w:rPr>
            </w:r>
            <w:r w:rsidR="00F2671E">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Sprendimą vykdančioji valstybė pareiškia, kad ši byla baigta.</w:t>
            </w:r>
          </w:p>
        </w:tc>
      </w:tr>
      <w:tr w:rsidR="00F762E6" w:rsidRPr="00D7529E"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67250555" w:rsidR="00F762E6" w:rsidRPr="00F81783" w:rsidRDefault="00F762E6" w:rsidP="00571999">
            <w:pPr>
              <w:spacing w:line="360" w:lineRule="auto"/>
              <w:rPr>
                <w:rFonts w:ascii="Arial" w:hAnsi="Arial" w:cs="Arial"/>
                <w:sz w:val="22"/>
                <w:szCs w:val="22"/>
              </w:rPr>
            </w:pPr>
            <w:r>
              <w:rPr>
                <w:rFonts w:ascii="Arial" w:hAnsi="Arial"/>
                <w:b/>
                <w:sz w:val="22"/>
              </w:rPr>
              <w:t xml:space="preserve">g) Kita susijusi papildoma informacija, skirta sprendimą priėmusiai valstybei: </w:t>
            </w:r>
            <w:r>
              <w:rPr>
                <w:rFonts w:ascii="Arial" w:hAnsi="Arial"/>
                <w:sz w:val="22"/>
              </w:rPr>
              <w:t>………</w:t>
            </w:r>
            <w:r>
              <w:rPr>
                <w:rFonts w:ascii="Arial" w:hAnsi="Arial" w:cs="Arial"/>
                <w:sz w:val="22"/>
                <w:szCs w:val="22"/>
              </w:rPr>
              <w:fldChar w:fldCharType="begin">
                <w:ffData>
                  <w:name w:val="__Fieldmark__204_110"/>
                  <w:enabled/>
                  <w:calcOnExit w:val="0"/>
                  <w:textInput/>
                </w:ffData>
              </w:fldChar>
            </w:r>
            <w:r>
              <w:rPr>
                <w:rFonts w:ascii="Arial" w:hAnsi="Arial" w:cs="Arial"/>
                <w:sz w:val="22"/>
                <w:szCs w:val="22"/>
              </w:rPr>
              <w:instrText>FORMTEXT</w:instrText>
            </w:r>
            <w:r w:rsidR="00F2671E">
              <w:rPr>
                <w:rFonts w:ascii="Arial" w:hAnsi="Arial" w:cs="Arial"/>
                <w:sz w:val="22"/>
                <w:szCs w:val="22"/>
              </w:rPr>
            </w:r>
            <w:r w:rsidR="00F2671E">
              <w:rPr>
                <w:rFonts w:ascii="Arial" w:hAnsi="Arial" w:cs="Arial"/>
                <w:sz w:val="22"/>
                <w:szCs w:val="22"/>
              </w:rPr>
              <w:fldChar w:fldCharType="separate"/>
            </w:r>
            <w:bookmarkStart w:id="39" w:name="Text1330"/>
            <w:bookmarkStart w:id="40" w:name="__Fieldmark__204_1109328244"/>
            <w:bookmarkEnd w:id="39"/>
            <w:bookmarkEnd w:id="40"/>
            <w:r>
              <w:fldChar w:fldCharType="end"/>
            </w:r>
            <w:r>
              <w:rPr>
                <w:rFonts w:ascii="Arial" w:hAnsi="Arial"/>
                <w:sz w:val="22"/>
              </w:rPr>
              <w:t>………………………………………………………………………………………………………………………………………………………………………………………………………………………………………………………………………………………………………………………</w:t>
            </w:r>
          </w:p>
          <w:p w14:paraId="0E9598B2" w14:textId="661F1E41" w:rsidR="00F762E6" w:rsidRPr="00F762E6" w:rsidRDefault="00F762E6" w:rsidP="00571999">
            <w:pPr>
              <w:spacing w:line="360" w:lineRule="auto"/>
              <w:rPr>
                <w:rFonts w:ascii="Arial" w:hAnsi="Arial" w:cs="Arial"/>
                <w:b/>
                <w:sz w:val="22"/>
                <w:szCs w:val="22"/>
              </w:rPr>
            </w:pPr>
            <w:r>
              <w:rPr>
                <w:rFonts w:ascii="Arial" w:hAnsi="Arial"/>
                <w:sz w:val="22"/>
              </w:rPr>
              <w:t>…………………………………………………………………………………………………………</w:t>
            </w:r>
          </w:p>
        </w:tc>
      </w:tr>
      <w:tr w:rsidR="00F762E6" w:rsidRPr="00534742"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354626E5" w:rsidR="00F762E6" w:rsidRPr="00F762E6" w:rsidRDefault="00F762E6" w:rsidP="00F762E6">
            <w:pPr>
              <w:spacing w:line="360" w:lineRule="auto"/>
              <w:rPr>
                <w:rFonts w:ascii="Arial" w:hAnsi="Arial" w:cs="Arial"/>
                <w:b/>
                <w:sz w:val="22"/>
                <w:szCs w:val="22"/>
              </w:rPr>
            </w:pPr>
            <w:r>
              <w:rPr>
                <w:rFonts w:ascii="Arial" w:hAnsi="Arial"/>
                <w:b/>
                <w:sz w:val="22"/>
              </w:rPr>
              <w:t>h) Sprendimą vykdančiosios valstybės institucijos ir (arba) jos atstovo parašas.</w:t>
            </w:r>
          </w:p>
          <w:p w14:paraId="505694A8" w14:textId="5AA642C4" w:rsidR="00F762E6" w:rsidRPr="006B5CAB" w:rsidRDefault="00F762E6" w:rsidP="00F762E6">
            <w:pPr>
              <w:spacing w:line="360" w:lineRule="auto"/>
              <w:rPr>
                <w:rFonts w:ascii="Arial" w:hAnsi="Arial" w:cs="Arial"/>
                <w:sz w:val="22"/>
                <w:szCs w:val="22"/>
              </w:rPr>
            </w:pPr>
            <w:r>
              <w:rPr>
                <w:rFonts w:ascii="Arial" w:hAnsi="Arial"/>
                <w:sz w:val="22"/>
              </w:rPr>
              <w:t>Pavadinimas</w:t>
            </w:r>
            <w:r w:rsidR="00FF2C6C">
              <w:rPr>
                <w:rFonts w:ascii="Arial" w:hAnsi="Arial"/>
                <w:sz w:val="22"/>
              </w:rPr>
              <w:t>/ Vardas ir pavardė</w:t>
            </w:r>
            <w:r>
              <w:rPr>
                <w:rFonts w:ascii="Arial" w:hAnsi="Arial"/>
                <w:sz w:val="22"/>
              </w:rPr>
              <w:t xml:space="preserve">: </w:t>
            </w:r>
            <w:bookmarkStart w:id="41" w:name="_GoBack"/>
            <w:bookmarkEnd w:id="41"/>
            <w:r>
              <w:rPr>
                <w:rFonts w:ascii="Arial" w:hAnsi="Arial"/>
                <w:sz w:val="22"/>
              </w:rPr>
              <w:t>………………………………………………………………………………………………...</w:t>
            </w:r>
          </w:p>
          <w:p w14:paraId="2491CFF8" w14:textId="77777777" w:rsidR="00F762E6" w:rsidRPr="006B5CAB" w:rsidRDefault="00F762E6" w:rsidP="00F762E6">
            <w:pPr>
              <w:spacing w:line="360" w:lineRule="auto"/>
              <w:rPr>
                <w:rFonts w:ascii="Arial" w:hAnsi="Arial" w:cs="Arial"/>
                <w:sz w:val="22"/>
                <w:szCs w:val="22"/>
              </w:rPr>
            </w:pPr>
            <w:r>
              <w:rPr>
                <w:rFonts w:ascii="Arial" w:hAnsi="Arial"/>
                <w:sz w:val="22"/>
              </w:rPr>
              <w:t>Užimamos pareigos (pavadinimas / rangas): ………………………………………………………………………………</w:t>
            </w:r>
          </w:p>
          <w:p w14:paraId="7BF8133E" w14:textId="0C20AC33" w:rsidR="00A762ED" w:rsidRDefault="00F762E6" w:rsidP="00F762E6">
            <w:pPr>
              <w:spacing w:line="360" w:lineRule="auto"/>
              <w:rPr>
                <w:rFonts w:ascii="Arial" w:hAnsi="Arial" w:cs="Arial"/>
                <w:sz w:val="22"/>
                <w:szCs w:val="22"/>
              </w:rPr>
            </w:pPr>
            <w:r>
              <w:rPr>
                <w:rFonts w:ascii="Arial" w:hAnsi="Arial"/>
                <w:sz w:val="22"/>
              </w:rPr>
              <w:t>Data: ………………………………………………………………………………………………….</w:t>
            </w:r>
          </w:p>
          <w:p w14:paraId="147CEF7A" w14:textId="77777777" w:rsidR="004910CD" w:rsidRDefault="004910CD" w:rsidP="00F762E6">
            <w:pPr>
              <w:spacing w:line="360" w:lineRule="auto"/>
              <w:rPr>
                <w:rFonts w:ascii="Arial" w:hAnsi="Arial" w:cs="Arial"/>
                <w:sz w:val="22"/>
                <w:szCs w:val="22"/>
              </w:rPr>
            </w:pPr>
          </w:p>
          <w:p w14:paraId="7D96B7BE" w14:textId="2A04C817" w:rsidR="00F762E6" w:rsidRPr="00F762E6" w:rsidRDefault="00F762E6" w:rsidP="00F762E6">
            <w:pPr>
              <w:spacing w:line="360" w:lineRule="auto"/>
              <w:rPr>
                <w:rFonts w:ascii="Arial" w:hAnsi="Arial" w:cs="Arial"/>
                <w:b/>
                <w:sz w:val="22"/>
                <w:szCs w:val="22"/>
              </w:rPr>
            </w:pPr>
            <w:r>
              <w:rPr>
                <w:rFonts w:ascii="Arial" w:hAnsi="Arial"/>
                <w:sz w:val="22"/>
              </w:rPr>
              <w:t>Oficialus antspaudas (jei yra)</w:t>
            </w:r>
          </w:p>
        </w:tc>
      </w:tr>
    </w:tbl>
    <w:p w14:paraId="277291D1" w14:textId="1EA02F98" w:rsidR="006E3A80" w:rsidRPr="000C5B99" w:rsidRDefault="006E3A80" w:rsidP="004910CD">
      <w:pPr>
        <w:rPr>
          <w:rFonts w:ascii="Arial" w:hAnsi="Arial" w:cs="Arial"/>
          <w:sz w:val="22"/>
          <w:szCs w:val="22"/>
        </w:rPr>
      </w:pPr>
    </w:p>
    <w:sectPr w:rsidR="006E3A80" w:rsidRPr="000C5B99" w:rsidSect="007F7475">
      <w:footerReference w:type="default" r:id="rId9"/>
      <w:footnotePr>
        <w:numRestart w:val="eachSect"/>
      </w:footnotePr>
      <w:pgSz w:w="11906" w:h="16838"/>
      <w:pgMar w:top="1135" w:right="1417" w:bottom="1134" w:left="1417" w:header="0" w:footer="680" w:gutter="0"/>
      <w:cols w:space="708"/>
      <w:formProt w:val="0"/>
      <w:docGrid w:linePitch="360" w:charSpace="-614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B700C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8FA5C" w14:textId="77777777" w:rsidR="00FF43F7" w:rsidRDefault="00FF43F7">
      <w:r>
        <w:separator/>
      </w:r>
    </w:p>
  </w:endnote>
  <w:endnote w:type="continuationSeparator" w:id="0">
    <w:p w14:paraId="62DDA8C3" w14:textId="77777777" w:rsidR="00FF43F7" w:rsidRDefault="00FF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090CDACB" w:rsidR="002219CA" w:rsidRDefault="00094B1F" w:rsidP="00094B1F">
        <w:pPr>
          <w:pStyle w:val="Footer"/>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F2671E">
          <w:rPr>
            <w:rFonts w:ascii="Arial" w:hAnsi="Arial" w:cs="Arial"/>
            <w:noProof/>
            <w:sz w:val="22"/>
            <w:szCs w:val="22"/>
          </w:rPr>
          <w:t>5</w:t>
        </w:r>
        <w:r w:rsidR="002219CA" w:rsidRPr="002219CA">
          <w:rPr>
            <w:rFonts w:ascii="Arial" w:hAnsi="Arial" w:cs="Arial"/>
            <w:sz w:val="22"/>
            <w:szCs w:val="22"/>
          </w:rPr>
          <w:fldChar w:fldCharType="end"/>
        </w:r>
      </w:p>
    </w:sdtContent>
  </w:sdt>
  <w:p w14:paraId="09FDFD49" w14:textId="443C227B" w:rsidR="008C1B1F" w:rsidRDefault="008C1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9A1EF" w14:textId="77777777" w:rsidR="00FF43F7" w:rsidRDefault="00FF43F7">
      <w:r>
        <w:separator/>
      </w:r>
    </w:p>
  </w:footnote>
  <w:footnote w:type="continuationSeparator" w:id="0">
    <w:p w14:paraId="07A8D9DE" w14:textId="77777777" w:rsidR="00FF43F7" w:rsidRDefault="00FF43F7">
      <w:r>
        <w:continuationSeparator/>
      </w:r>
    </w:p>
  </w:footnote>
  <w:footnote w:id="1">
    <w:p w14:paraId="5767FC0C" w14:textId="77777777" w:rsidR="008C1B1F" w:rsidRPr="00D7529E" w:rsidRDefault="008C1B1F">
      <w:pPr>
        <w:pStyle w:val="FootnoteText"/>
        <w:rPr>
          <w:lang w:val="en-US"/>
        </w:rPr>
      </w:pPr>
      <w:r>
        <w:rPr>
          <w:rStyle w:val="FootnoteReference"/>
          <w:rFonts w:ascii="Arial" w:hAnsi="Arial"/>
          <w:sz w:val="18"/>
        </w:rPr>
        <w:footnoteRef/>
      </w:r>
      <w:r>
        <w:rPr>
          <w:rFonts w:ascii="Arial" w:hAnsi="Arial"/>
          <w:sz w:val="18"/>
        </w:rPr>
        <w:t xml:space="preserve"> 2005 m. vasario 24 d. Tarybos pamatinis sprendimas 2005/214/TVR dėl abipusio pripažinimo principo taikymo finansinėms baudoms (OL L 76, 2005 3 22, p. 16).</w:t>
      </w:r>
    </w:p>
  </w:footnote>
  <w:footnote w:id="2">
    <w:p w14:paraId="4B3D4AB3" w14:textId="50C27711" w:rsidR="008C1B1F" w:rsidRPr="00286CE5" w:rsidRDefault="008C1B1F">
      <w:pPr>
        <w:pStyle w:val="FootnoteText"/>
        <w:rPr>
          <w:lang w:val="en-US"/>
        </w:rPr>
      </w:pPr>
      <w:r>
        <w:rPr>
          <w:rStyle w:val="FootnoteReference"/>
          <w:rFonts w:ascii="Arial" w:hAnsi="Arial"/>
          <w:sz w:val="18"/>
        </w:rPr>
        <w:footnoteRef/>
      </w:r>
      <w:r>
        <w:rPr>
          <w:rFonts w:ascii="Arial" w:hAnsi="Arial"/>
          <w:sz w:val="18"/>
        </w:rPr>
        <w:t xml:space="preserve"> </w:t>
      </w:r>
      <w:r>
        <w:rPr>
          <w:rFonts w:ascii="Arial" w:hAnsi="Arial"/>
          <w:sz w:val="18"/>
        </w:rPr>
        <w:t>Jeigu pasirinkote šį variantą, užpildykite d.3 punktą.</w:t>
      </w:r>
    </w:p>
  </w:footnote>
  <w:footnote w:id="3">
    <w:p w14:paraId="096795EA" w14:textId="194BCADE" w:rsidR="008C1B1F" w:rsidRPr="00FA2D79" w:rsidRDefault="008C1B1F">
      <w:pPr>
        <w:pStyle w:val="FootnoteText"/>
        <w:rPr>
          <w:lang w:val="en-US"/>
        </w:rPr>
      </w:pPr>
      <w:r>
        <w:rPr>
          <w:rStyle w:val="FootnoteReference"/>
          <w:rFonts w:ascii="Arial" w:hAnsi="Arial"/>
          <w:sz w:val="18"/>
        </w:rPr>
        <w:footnoteRef/>
      </w:r>
      <w:r>
        <w:rPr>
          <w:rFonts w:ascii="Arial" w:hAnsi="Arial"/>
          <w:sz w:val="18"/>
        </w:rPr>
        <w:t xml:space="preserve"> </w:t>
      </w:r>
      <w:r>
        <w:rPr>
          <w:rFonts w:ascii="Arial" w:hAnsi="Arial"/>
          <w:sz w:val="18"/>
        </w:rPr>
        <w:t>Jeigu pasirinkote šį variantą, užpildykite d.2 ir d.3 punktus.</w:t>
      </w:r>
    </w:p>
  </w:footnote>
  <w:footnote w:id="4">
    <w:p w14:paraId="65EEE029" w14:textId="25718488" w:rsidR="008C1B1F" w:rsidRPr="00D7529E" w:rsidRDefault="008C1B1F" w:rsidP="004A4708">
      <w:pPr>
        <w:pStyle w:val="FootnoteText"/>
        <w:rPr>
          <w:lang w:val="en-US"/>
        </w:rPr>
      </w:pPr>
      <w:r>
        <w:rPr>
          <w:rStyle w:val="FootnoteReference"/>
        </w:rPr>
        <w:footnoteRef/>
      </w:r>
      <w:r>
        <w:t xml:space="preserve">  </w:t>
      </w:r>
      <w:r>
        <w:rPr>
          <w:rFonts w:ascii="Arial" w:hAnsi="Arial"/>
          <w:sz w:val="18"/>
        </w:rPr>
        <w:t>* reiškia, kad, prieš nurodant tokį atsisakymo pripažinti sprendimą pagrindą, turi būti surengta sprendimą vykdančiosios ir sprendimą priėmusios valstybių tarpusavio konsultacija.</w:t>
      </w:r>
    </w:p>
  </w:footnote>
  <w:footnote w:id="5">
    <w:p w14:paraId="181A80E7" w14:textId="074F1240" w:rsidR="008C1B1F" w:rsidRPr="00D7529E" w:rsidRDefault="008C1B1F" w:rsidP="008C1B1F">
      <w:pPr>
        <w:pStyle w:val="FootnoteText"/>
        <w:rPr>
          <w:lang w:val="en-US"/>
        </w:rPr>
      </w:pPr>
      <w:r>
        <w:rPr>
          <w:rStyle w:val="FootnoteReference"/>
        </w:rPr>
        <w:footnoteRef/>
      </w:r>
      <w:r>
        <w:t xml:space="preserve"> </w:t>
      </w:r>
      <w:r>
        <w:t xml:space="preserve">* </w:t>
      </w:r>
      <w:r>
        <w:rPr>
          <w:rFonts w:ascii="Arial" w:hAnsi="Arial"/>
          <w:sz w:val="18"/>
        </w:rPr>
        <w:t>Prieš išskaitant jau sumokėtą sumą, turi būti surengta sprendimą vykdančiosios ir sprendimą priėmusios valstybių tarpusavio konsultacija.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drė Balčiūnienė">
    <w15:presenceInfo w15:providerId="AD" w15:userId="S-1-5-21-2897649567-1183865839-2665094020-407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354B8"/>
    <w:rsid w:val="000418E0"/>
    <w:rsid w:val="000542E9"/>
    <w:rsid w:val="00056807"/>
    <w:rsid w:val="00065B6E"/>
    <w:rsid w:val="00071773"/>
    <w:rsid w:val="00092A23"/>
    <w:rsid w:val="00094B1F"/>
    <w:rsid w:val="000C5B99"/>
    <w:rsid w:val="000C7A5F"/>
    <w:rsid w:val="000E33E7"/>
    <w:rsid w:val="000E7533"/>
    <w:rsid w:val="000E775F"/>
    <w:rsid w:val="001023BB"/>
    <w:rsid w:val="00103225"/>
    <w:rsid w:val="00110465"/>
    <w:rsid w:val="001126EB"/>
    <w:rsid w:val="00121D50"/>
    <w:rsid w:val="00130D5A"/>
    <w:rsid w:val="00141DB3"/>
    <w:rsid w:val="001672BF"/>
    <w:rsid w:val="001779DA"/>
    <w:rsid w:val="001A1A73"/>
    <w:rsid w:val="001D09EA"/>
    <w:rsid w:val="00200191"/>
    <w:rsid w:val="002219CA"/>
    <w:rsid w:val="002408F3"/>
    <w:rsid w:val="00260816"/>
    <w:rsid w:val="00273630"/>
    <w:rsid w:val="002752B9"/>
    <w:rsid w:val="00286CE5"/>
    <w:rsid w:val="0029204F"/>
    <w:rsid w:val="002A154C"/>
    <w:rsid w:val="002A3F4C"/>
    <w:rsid w:val="002B05FB"/>
    <w:rsid w:val="002B0848"/>
    <w:rsid w:val="002B2672"/>
    <w:rsid w:val="002C390E"/>
    <w:rsid w:val="002C487B"/>
    <w:rsid w:val="002E044B"/>
    <w:rsid w:val="002E621A"/>
    <w:rsid w:val="002F1BE0"/>
    <w:rsid w:val="002F5BA4"/>
    <w:rsid w:val="002F5C49"/>
    <w:rsid w:val="00320DC3"/>
    <w:rsid w:val="00320F65"/>
    <w:rsid w:val="003234E0"/>
    <w:rsid w:val="00323898"/>
    <w:rsid w:val="00324A6A"/>
    <w:rsid w:val="00330799"/>
    <w:rsid w:val="00343E19"/>
    <w:rsid w:val="00350AF1"/>
    <w:rsid w:val="0035309F"/>
    <w:rsid w:val="00353555"/>
    <w:rsid w:val="00372012"/>
    <w:rsid w:val="003824DC"/>
    <w:rsid w:val="00395735"/>
    <w:rsid w:val="00396A9A"/>
    <w:rsid w:val="003B5B40"/>
    <w:rsid w:val="003C1038"/>
    <w:rsid w:val="003F66E3"/>
    <w:rsid w:val="003F70C4"/>
    <w:rsid w:val="004145A8"/>
    <w:rsid w:val="00424D21"/>
    <w:rsid w:val="00433B43"/>
    <w:rsid w:val="00436AD0"/>
    <w:rsid w:val="00444C0C"/>
    <w:rsid w:val="00451496"/>
    <w:rsid w:val="00461BA2"/>
    <w:rsid w:val="004630F4"/>
    <w:rsid w:val="004910CD"/>
    <w:rsid w:val="004A0852"/>
    <w:rsid w:val="004A08E0"/>
    <w:rsid w:val="004A4708"/>
    <w:rsid w:val="004B4967"/>
    <w:rsid w:val="004D06EA"/>
    <w:rsid w:val="004D094F"/>
    <w:rsid w:val="004E49DD"/>
    <w:rsid w:val="004F61D4"/>
    <w:rsid w:val="00507C4E"/>
    <w:rsid w:val="00512183"/>
    <w:rsid w:val="00513B64"/>
    <w:rsid w:val="0051448A"/>
    <w:rsid w:val="00516D19"/>
    <w:rsid w:val="00516F1D"/>
    <w:rsid w:val="005210B2"/>
    <w:rsid w:val="00530E31"/>
    <w:rsid w:val="00534742"/>
    <w:rsid w:val="00575856"/>
    <w:rsid w:val="005910D1"/>
    <w:rsid w:val="00595B82"/>
    <w:rsid w:val="005B0FB1"/>
    <w:rsid w:val="005B7955"/>
    <w:rsid w:val="005C78B7"/>
    <w:rsid w:val="005F7DA1"/>
    <w:rsid w:val="006220D4"/>
    <w:rsid w:val="00623DEE"/>
    <w:rsid w:val="006324E8"/>
    <w:rsid w:val="0067033D"/>
    <w:rsid w:val="00690921"/>
    <w:rsid w:val="006A5731"/>
    <w:rsid w:val="006B3B47"/>
    <w:rsid w:val="006B5CAB"/>
    <w:rsid w:val="006C3700"/>
    <w:rsid w:val="006C783E"/>
    <w:rsid w:val="006E3A80"/>
    <w:rsid w:val="00702256"/>
    <w:rsid w:val="007061D6"/>
    <w:rsid w:val="007077F2"/>
    <w:rsid w:val="00741AD3"/>
    <w:rsid w:val="00752156"/>
    <w:rsid w:val="00757DDE"/>
    <w:rsid w:val="00770384"/>
    <w:rsid w:val="00790CD4"/>
    <w:rsid w:val="00794114"/>
    <w:rsid w:val="00796AE5"/>
    <w:rsid w:val="007A67CC"/>
    <w:rsid w:val="007B15BC"/>
    <w:rsid w:val="007F2055"/>
    <w:rsid w:val="007F7475"/>
    <w:rsid w:val="00806648"/>
    <w:rsid w:val="00817AD9"/>
    <w:rsid w:val="00827992"/>
    <w:rsid w:val="00841706"/>
    <w:rsid w:val="008552A4"/>
    <w:rsid w:val="00872444"/>
    <w:rsid w:val="008955D8"/>
    <w:rsid w:val="008B1FB5"/>
    <w:rsid w:val="008C1B1F"/>
    <w:rsid w:val="008C462E"/>
    <w:rsid w:val="008E7CCD"/>
    <w:rsid w:val="00921F37"/>
    <w:rsid w:val="00931073"/>
    <w:rsid w:val="009539AE"/>
    <w:rsid w:val="009577F3"/>
    <w:rsid w:val="00961420"/>
    <w:rsid w:val="0096374D"/>
    <w:rsid w:val="00980925"/>
    <w:rsid w:val="009D51AF"/>
    <w:rsid w:val="009E3F4A"/>
    <w:rsid w:val="009F1C48"/>
    <w:rsid w:val="009F2430"/>
    <w:rsid w:val="009F42BA"/>
    <w:rsid w:val="009F7205"/>
    <w:rsid w:val="00A15783"/>
    <w:rsid w:val="00A4018D"/>
    <w:rsid w:val="00A45158"/>
    <w:rsid w:val="00A453C4"/>
    <w:rsid w:val="00A67583"/>
    <w:rsid w:val="00A762ED"/>
    <w:rsid w:val="00AA303F"/>
    <w:rsid w:val="00AA44E0"/>
    <w:rsid w:val="00AA4709"/>
    <w:rsid w:val="00AA6B36"/>
    <w:rsid w:val="00AB03FB"/>
    <w:rsid w:val="00AB2D8A"/>
    <w:rsid w:val="00AB355F"/>
    <w:rsid w:val="00AB4ED6"/>
    <w:rsid w:val="00AC3E17"/>
    <w:rsid w:val="00AD3D38"/>
    <w:rsid w:val="00AD5B08"/>
    <w:rsid w:val="00AE3830"/>
    <w:rsid w:val="00B02DFD"/>
    <w:rsid w:val="00B03159"/>
    <w:rsid w:val="00B213D1"/>
    <w:rsid w:val="00B26B71"/>
    <w:rsid w:val="00B27D4A"/>
    <w:rsid w:val="00B33E85"/>
    <w:rsid w:val="00B52292"/>
    <w:rsid w:val="00B64301"/>
    <w:rsid w:val="00B64A71"/>
    <w:rsid w:val="00B8560F"/>
    <w:rsid w:val="00BA651C"/>
    <w:rsid w:val="00BB4277"/>
    <w:rsid w:val="00BB610C"/>
    <w:rsid w:val="00BC003E"/>
    <w:rsid w:val="00BC18BA"/>
    <w:rsid w:val="00BF4F54"/>
    <w:rsid w:val="00BF60B3"/>
    <w:rsid w:val="00C55E73"/>
    <w:rsid w:val="00C66775"/>
    <w:rsid w:val="00C70BB5"/>
    <w:rsid w:val="00C74EA8"/>
    <w:rsid w:val="00C75870"/>
    <w:rsid w:val="00C921FF"/>
    <w:rsid w:val="00C97109"/>
    <w:rsid w:val="00CA455B"/>
    <w:rsid w:val="00CB6389"/>
    <w:rsid w:val="00CB7E59"/>
    <w:rsid w:val="00CF0DD7"/>
    <w:rsid w:val="00CF7403"/>
    <w:rsid w:val="00D0279B"/>
    <w:rsid w:val="00D036C7"/>
    <w:rsid w:val="00D21268"/>
    <w:rsid w:val="00D22BD7"/>
    <w:rsid w:val="00D24EFF"/>
    <w:rsid w:val="00D30C9C"/>
    <w:rsid w:val="00D53523"/>
    <w:rsid w:val="00D637CE"/>
    <w:rsid w:val="00D6652D"/>
    <w:rsid w:val="00D7529E"/>
    <w:rsid w:val="00D90ACC"/>
    <w:rsid w:val="00D97585"/>
    <w:rsid w:val="00DB0058"/>
    <w:rsid w:val="00DB6EA1"/>
    <w:rsid w:val="00DE4C20"/>
    <w:rsid w:val="00E00C23"/>
    <w:rsid w:val="00E07DA3"/>
    <w:rsid w:val="00E20676"/>
    <w:rsid w:val="00E2087A"/>
    <w:rsid w:val="00E36338"/>
    <w:rsid w:val="00E454EB"/>
    <w:rsid w:val="00E577B3"/>
    <w:rsid w:val="00E70A9E"/>
    <w:rsid w:val="00E72B36"/>
    <w:rsid w:val="00E74F49"/>
    <w:rsid w:val="00ED5B87"/>
    <w:rsid w:val="00ED66B5"/>
    <w:rsid w:val="00F00634"/>
    <w:rsid w:val="00F06305"/>
    <w:rsid w:val="00F0780F"/>
    <w:rsid w:val="00F14F03"/>
    <w:rsid w:val="00F169F0"/>
    <w:rsid w:val="00F23F3D"/>
    <w:rsid w:val="00F2671E"/>
    <w:rsid w:val="00F441EF"/>
    <w:rsid w:val="00F63D57"/>
    <w:rsid w:val="00F762E6"/>
    <w:rsid w:val="00F81783"/>
    <w:rsid w:val="00FA2D79"/>
    <w:rsid w:val="00FC6A1B"/>
    <w:rsid w:val="00FD4EFF"/>
    <w:rsid w:val="00FD61F5"/>
    <w:rsid w:val="00FE501E"/>
    <w:rsid w:val="00FE6EC5"/>
    <w:rsid w:val="00FF0E31"/>
    <w:rsid w:val="00FF13B3"/>
    <w:rsid w:val="00FF2C6C"/>
    <w:rsid w:val="00FF43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t-LT" w:eastAsia="lt-LT" w:bidi="lt-LT"/>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lt-LT" w:eastAsia="lt-LT"/>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lt-LT" w:eastAsia="lt-LT"/>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lt-LT" w:eastAsia="lt-LT"/>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lt-LT" w:eastAsia="lt-LT"/>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lt-LT" w:eastAsia="lt-LT" w:bidi="lt-LT"/>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lt-LT" w:eastAsia="lt-LT" w:bidi="lt-LT"/>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lt-LT" w:eastAsia="lt-LT"/>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lt-LT" w:eastAsia="lt-LT"/>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lt-LT" w:eastAsia="lt-LT"/>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t-LT" w:eastAsia="lt-LT" w:bidi="lt-LT"/>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lt-LT" w:eastAsia="lt-LT"/>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lt-LT" w:eastAsia="lt-LT"/>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lt-LT" w:eastAsia="lt-LT"/>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lt-LT" w:eastAsia="lt-LT"/>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lt-LT" w:eastAsia="lt-LT" w:bidi="lt-LT"/>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lt-LT" w:eastAsia="lt-LT" w:bidi="lt-LT"/>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lt-LT" w:eastAsia="lt-LT"/>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lt-LT" w:eastAsia="lt-LT"/>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lt-LT" w:eastAsia="lt-LT"/>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2D2A9-EAE6-4023-8757-0325D64C0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931</Words>
  <Characters>7925</Characters>
  <Application>Microsoft Office Word</Application>
  <DocSecurity>0</DocSecurity>
  <Lines>66</Lines>
  <Paragraphs>17</Paragraphs>
  <ScaleCrop>false</ScaleCrop>
  <HeadingPairs>
    <vt:vector size="8" baseType="variant">
      <vt:variant>
        <vt:lpstr>Pavadinimas</vt:lpstr>
      </vt:variant>
      <vt:variant>
        <vt:i4>1</vt:i4>
      </vt:variant>
      <vt:variant>
        <vt:lpstr>Title</vt:lpstr>
      </vt:variant>
      <vt:variant>
        <vt:i4>1</vt:i4>
      </vt:variant>
      <vt:variant>
        <vt:lpstr>Titel</vt:lpstr>
      </vt:variant>
      <vt:variant>
        <vt:i4>1</vt:i4>
      </vt:variant>
      <vt:variant>
        <vt:lpstr>Otsikko</vt:lpstr>
      </vt:variant>
      <vt:variant>
        <vt:i4>1</vt:i4>
      </vt:variant>
    </vt:vector>
  </HeadingPairs>
  <TitlesOfParts>
    <vt:vector size="4" baseType="lpstr">
      <vt:lpstr>Draft Form 4</vt:lpstr>
      <vt:lpstr>Draft Form 4</vt:lpstr>
      <vt:lpstr>Draft Form 4</vt:lpstr>
      <vt:lpstr>Draft Form 4</vt:lpstr>
    </vt:vector>
  </TitlesOfParts>
  <Company>Federal Office of Justice</Company>
  <LinksUpToDate>false</LinksUpToDate>
  <CharactersWithSpaces>8839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FELFOLDI Eniko (JUST)</cp:lastModifiedBy>
  <cp:revision>13</cp:revision>
  <cp:lastPrinted>2017-05-18T10:28:00Z</cp:lastPrinted>
  <dcterms:created xsi:type="dcterms:W3CDTF">2017-07-12T11:29:00Z</dcterms:created>
  <dcterms:modified xsi:type="dcterms:W3CDTF">2017-10-19T12:39:00Z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