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7B6E61" w:rsidRDefault="006E3A80" w:rsidP="00103225">
      <w:pPr>
        <w:spacing w:line="240" w:lineRule="atLeast"/>
        <w:jc w:val="center"/>
        <w:rPr>
          <w:rFonts w:ascii="Arial" w:hAnsi="Arial" w:cs="Arial"/>
          <w:b/>
          <w:sz w:val="22"/>
          <w:szCs w:val="22"/>
        </w:rPr>
      </w:pPr>
      <w:r w:rsidRPr="007B6E61">
        <w:rPr>
          <w:rFonts w:ascii="Arial" w:hAnsi="Arial"/>
          <w:b/>
          <w:sz w:val="22"/>
        </w:rPr>
        <w:t xml:space="preserve">Modulo </w:t>
      </w:r>
      <w:proofErr w:type="gramStart"/>
      <w:r w:rsidRPr="007B6E61">
        <w:rPr>
          <w:rFonts w:ascii="Arial" w:hAnsi="Arial"/>
          <w:b/>
          <w:sz w:val="22"/>
        </w:rPr>
        <w:t>4</w:t>
      </w:r>
      <w:proofErr w:type="gramEnd"/>
      <w:r w:rsidRPr="007B6E61">
        <w:rPr>
          <w:rFonts w:ascii="Arial" w:hAnsi="Arial"/>
          <w:b/>
          <w:sz w:val="22"/>
        </w:rPr>
        <w:t xml:space="preserve"> </w:t>
      </w:r>
    </w:p>
    <w:p w14:paraId="709EAB2D" w14:textId="698D12C7" w:rsidR="006E3A80" w:rsidRPr="007B6E61" w:rsidRDefault="006E3A80" w:rsidP="00103225">
      <w:pPr>
        <w:spacing w:line="240" w:lineRule="atLeast"/>
        <w:jc w:val="center"/>
        <w:rPr>
          <w:rFonts w:ascii="Arial" w:hAnsi="Arial" w:cs="Arial"/>
          <w:b/>
          <w:sz w:val="22"/>
          <w:szCs w:val="22"/>
        </w:rPr>
      </w:pPr>
      <w:r w:rsidRPr="007B6E61">
        <w:rPr>
          <w:rFonts w:ascii="Arial" w:hAnsi="Arial"/>
          <w:b/>
          <w:sz w:val="22"/>
        </w:rPr>
        <w:t xml:space="preserve">Informazioni sul riconoscimento parziale o sul diniego totale di riconoscimento della decisione che impone una sanzione </w:t>
      </w:r>
      <w:proofErr w:type="gramStart"/>
      <w:r w:rsidRPr="007B6E61">
        <w:rPr>
          <w:rFonts w:ascii="Arial" w:hAnsi="Arial"/>
          <w:b/>
          <w:sz w:val="22"/>
        </w:rPr>
        <w:t>pecuniaria</w:t>
      </w:r>
      <w:proofErr w:type="gramEnd"/>
      <w:r w:rsidRPr="007B6E61">
        <w:rPr>
          <w:rFonts w:ascii="Arial" w:hAnsi="Arial"/>
          <w:b/>
          <w:sz w:val="22"/>
        </w:rPr>
        <w:t xml:space="preserve"> </w:t>
      </w:r>
    </w:p>
    <w:p w14:paraId="1219CAD2" w14:textId="77777777" w:rsidR="006E3A80" w:rsidRPr="007B6E61" w:rsidRDefault="006E3A80" w:rsidP="00103225">
      <w:pPr>
        <w:spacing w:line="240" w:lineRule="atLeast"/>
        <w:jc w:val="center"/>
        <w:rPr>
          <w:rFonts w:ascii="Arial" w:hAnsi="Arial" w:cs="Arial"/>
          <w:b/>
          <w:sz w:val="22"/>
          <w:szCs w:val="22"/>
        </w:rPr>
      </w:pPr>
      <w:r w:rsidRPr="007B6E61">
        <w:rPr>
          <w:rFonts w:ascii="Arial" w:hAnsi="Arial"/>
          <w:b/>
          <w:sz w:val="22"/>
        </w:rPr>
        <w:t xml:space="preserve">(al di fuori del riconoscimento totale e dell'esecuzione </w:t>
      </w:r>
      <w:proofErr w:type="gramStart"/>
      <w:r w:rsidRPr="007B6E61">
        <w:rPr>
          <w:rFonts w:ascii="Arial" w:hAnsi="Arial"/>
          <w:b/>
          <w:sz w:val="22"/>
        </w:rPr>
        <w:t>totale</w:t>
      </w:r>
      <w:proofErr w:type="gramEnd"/>
      <w:r w:rsidRPr="007B6E61">
        <w:rPr>
          <w:rFonts w:ascii="Arial" w:hAnsi="Arial"/>
          <w:b/>
          <w:sz w:val="22"/>
        </w:rPr>
        <w:t xml:space="preserve">) </w:t>
      </w:r>
    </w:p>
    <w:p w14:paraId="02869C4E" w14:textId="77777777" w:rsidR="006E3A80" w:rsidRPr="007B6E61" w:rsidRDefault="006E3A80" w:rsidP="00103225">
      <w:pPr>
        <w:spacing w:line="240" w:lineRule="atLeast"/>
        <w:jc w:val="center"/>
        <w:rPr>
          <w:rFonts w:ascii="Arial" w:hAnsi="Arial" w:cs="Arial"/>
          <w:b/>
          <w:sz w:val="22"/>
          <w:szCs w:val="22"/>
        </w:rPr>
      </w:pPr>
      <w:r w:rsidRPr="007B6E61">
        <w:rPr>
          <w:rFonts w:ascii="Arial" w:hAnsi="Arial"/>
          <w:b/>
          <w:sz w:val="22"/>
        </w:rPr>
        <w:t>Articoli </w:t>
      </w:r>
      <w:proofErr w:type="gramStart"/>
      <w:r w:rsidRPr="007B6E61">
        <w:rPr>
          <w:rFonts w:ascii="Arial" w:hAnsi="Arial"/>
          <w:b/>
          <w:sz w:val="22"/>
        </w:rPr>
        <w:t>4</w:t>
      </w:r>
      <w:proofErr w:type="gramEnd"/>
      <w:r w:rsidRPr="007B6E61">
        <w:rPr>
          <w:rFonts w:ascii="Arial" w:hAnsi="Arial"/>
          <w:b/>
          <w:sz w:val="22"/>
        </w:rPr>
        <w:t>, 7, 14 e 20 della decisione quadro 2005/214/GAI</w:t>
      </w:r>
      <w:r w:rsidRPr="007B6E61">
        <w:rPr>
          <w:rStyle w:val="FootnoteReference"/>
          <w:rFonts w:ascii="Arial" w:hAnsi="Arial"/>
          <w:b/>
          <w:sz w:val="22"/>
        </w:rPr>
        <w:footnoteReference w:id="1"/>
      </w:r>
      <w:r w:rsidRPr="007B6E61">
        <w:rPr>
          <w:rFonts w:ascii="Arial" w:hAnsi="Arial"/>
          <w:b/>
          <w:sz w:val="22"/>
        </w:rPr>
        <w:t xml:space="preserve"> </w:t>
      </w:r>
    </w:p>
    <w:p w14:paraId="2C87D533" w14:textId="3FE3444E" w:rsidR="00F762E6" w:rsidRPr="007B6E61" w:rsidRDefault="00DB6EA1" w:rsidP="00F762E6">
      <w:pPr>
        <w:jc w:val="center"/>
        <w:rPr>
          <w:rFonts w:ascii="Arial" w:hAnsi="Arial" w:cs="Arial"/>
          <w:b/>
          <w:i/>
          <w:sz w:val="20"/>
          <w:szCs w:val="20"/>
        </w:rPr>
      </w:pPr>
      <w:r w:rsidRPr="007B6E61">
        <w:rPr>
          <w:rFonts w:ascii="Arial" w:hAnsi="Arial"/>
          <w:b/>
          <w:i/>
          <w:sz w:val="20"/>
        </w:rPr>
        <w:t xml:space="preserve">Informazioni trasmesse dallo Stato di esecuzione allo Stato della </w:t>
      </w:r>
      <w:proofErr w:type="gramStart"/>
      <w:r w:rsidRPr="007B6E61">
        <w:rPr>
          <w:rFonts w:ascii="Arial" w:hAnsi="Arial"/>
          <w:b/>
          <w:i/>
          <w:sz w:val="20"/>
        </w:rPr>
        <w:t>decisione</w:t>
      </w:r>
      <w:proofErr w:type="gramEnd"/>
      <w:r w:rsidRPr="007B6E61">
        <w:rPr>
          <w:rFonts w:ascii="Arial" w:hAnsi="Arial"/>
          <w:b/>
          <w:i/>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7B6E61" w14:paraId="387ADBCA" w14:textId="77777777" w:rsidTr="00BF60B3">
        <w:tc>
          <w:tcPr>
            <w:tcW w:w="9062" w:type="dxa"/>
          </w:tcPr>
          <w:p w14:paraId="52BBCE8E" w14:textId="77777777" w:rsidR="006E3A80" w:rsidRPr="007B6E61" w:rsidRDefault="006E3A80" w:rsidP="00E70A9E">
            <w:pPr>
              <w:spacing w:line="360" w:lineRule="auto"/>
              <w:rPr>
                <w:rFonts w:ascii="Arial" w:hAnsi="Arial" w:cs="Arial"/>
                <w:b/>
              </w:rPr>
            </w:pPr>
            <w:r w:rsidRPr="007B6E61">
              <w:rPr>
                <w:rFonts w:ascii="Arial" w:hAnsi="Arial"/>
                <w:b/>
                <w:sz w:val="22"/>
              </w:rPr>
              <w:t>a)</w:t>
            </w:r>
          </w:p>
          <w:p w14:paraId="6F028407" w14:textId="0EB22BAE" w:rsidR="00BF60B3" w:rsidRPr="007B6E61" w:rsidRDefault="00BF60B3" w:rsidP="00BF60B3">
            <w:pPr>
              <w:spacing w:line="360" w:lineRule="auto"/>
              <w:rPr>
                <w:rFonts w:ascii="Arial" w:hAnsi="Arial" w:cs="Arial"/>
                <w:b/>
                <w:u w:val="single"/>
              </w:rPr>
            </w:pPr>
            <w:r w:rsidRPr="007B6E61">
              <w:rPr>
                <w:rFonts w:ascii="Arial" w:hAnsi="Arial"/>
                <w:b/>
                <w:sz w:val="22"/>
                <w:u w:val="single"/>
              </w:rPr>
              <w:t>Autorità dello Stato di esecuzione (mittente)</w:t>
            </w:r>
          </w:p>
          <w:p w14:paraId="570D5C20" w14:textId="0074425D" w:rsidR="006E3A80" w:rsidRPr="007B6E61" w:rsidRDefault="006E3A80" w:rsidP="00E70A9E">
            <w:pPr>
              <w:spacing w:line="360" w:lineRule="auto"/>
              <w:rPr>
                <w:rFonts w:ascii="Arial" w:hAnsi="Arial" w:cs="Arial"/>
              </w:rPr>
            </w:pPr>
            <w:r w:rsidRPr="007B6E61">
              <w:rPr>
                <w:rFonts w:ascii="Arial" w:hAnsi="Arial"/>
                <w:sz w:val="22"/>
              </w:rPr>
              <w:t>Denominazione ufficiale:.…………………………………………………</w:t>
            </w:r>
            <w:proofErr w:type="gramStart"/>
            <w:r w:rsidRPr="007B6E61">
              <w:rPr>
                <w:rFonts w:ascii="Arial" w:hAnsi="Arial"/>
                <w:sz w:val="22"/>
              </w:rPr>
              <w:t>....</w:t>
            </w:r>
            <w:proofErr w:type="gramEnd"/>
            <w:r w:rsidRPr="007B6E61">
              <w:rPr>
                <w:rFonts w:ascii="Arial" w:hAnsi="Arial"/>
                <w:sz w:val="22"/>
              </w:rPr>
              <w:t>…..……......</w:t>
            </w:r>
          </w:p>
          <w:p w14:paraId="369416EF" w14:textId="61DDE589" w:rsidR="006E3A80" w:rsidRPr="007B6E61" w:rsidRDefault="00BF60B3" w:rsidP="00E70A9E">
            <w:pPr>
              <w:spacing w:line="360" w:lineRule="auto"/>
              <w:rPr>
                <w:rFonts w:ascii="Arial" w:hAnsi="Arial" w:cs="Arial"/>
              </w:rPr>
            </w:pPr>
            <w:r w:rsidRPr="007B6E61">
              <w:rPr>
                <w:rFonts w:ascii="Arial" w:hAnsi="Arial"/>
                <w:sz w:val="22"/>
              </w:rPr>
              <w:t>Informazioni di contatto:.............................................................................................</w:t>
            </w:r>
          </w:p>
          <w:p w14:paraId="3209E785" w14:textId="55C49B1A" w:rsidR="00BF60B3" w:rsidRPr="007B6E61" w:rsidRDefault="00BF60B3" w:rsidP="00BF60B3">
            <w:pPr>
              <w:spacing w:line="360" w:lineRule="auto"/>
              <w:rPr>
                <w:rFonts w:ascii="Arial" w:hAnsi="Arial" w:cs="Arial"/>
                <w:b/>
                <w:u w:val="single"/>
              </w:rPr>
            </w:pPr>
            <w:r w:rsidRPr="007B6E61">
              <w:rPr>
                <w:rFonts w:ascii="Arial" w:hAnsi="Arial"/>
                <w:b/>
                <w:sz w:val="22"/>
                <w:u w:val="single"/>
              </w:rPr>
              <w:t>Autorità dello Stato della decisione (destinatario)</w:t>
            </w:r>
          </w:p>
          <w:p w14:paraId="4DD85053" w14:textId="2035D810" w:rsidR="006E3A80" w:rsidRPr="007B6E61" w:rsidRDefault="006E3A80" w:rsidP="00E70A9E">
            <w:pPr>
              <w:spacing w:line="360" w:lineRule="auto"/>
              <w:rPr>
                <w:rFonts w:ascii="Arial" w:hAnsi="Arial" w:cs="Arial"/>
              </w:rPr>
            </w:pPr>
            <w:r w:rsidRPr="007B6E61">
              <w:rPr>
                <w:rFonts w:ascii="Arial" w:hAnsi="Arial"/>
                <w:sz w:val="22"/>
              </w:rPr>
              <w:t>Denominazione ufficiale:.…………………………………………</w:t>
            </w:r>
            <w:proofErr w:type="gramStart"/>
            <w:r w:rsidRPr="007B6E61">
              <w:rPr>
                <w:rFonts w:ascii="Arial" w:hAnsi="Arial"/>
                <w:sz w:val="22"/>
              </w:rPr>
              <w:t>....</w:t>
            </w:r>
            <w:proofErr w:type="gramEnd"/>
            <w:r w:rsidRPr="007B6E61">
              <w:rPr>
                <w:rFonts w:ascii="Arial" w:hAnsi="Arial"/>
                <w:sz w:val="22"/>
              </w:rPr>
              <w:t>………..………......</w:t>
            </w:r>
          </w:p>
          <w:p w14:paraId="7E8E69B9" w14:textId="54CD709B" w:rsidR="006E3A80" w:rsidRPr="007B6E61" w:rsidRDefault="00BF60B3" w:rsidP="00E70A9E">
            <w:pPr>
              <w:spacing w:line="360" w:lineRule="auto"/>
              <w:rPr>
                <w:rFonts w:ascii="Arial" w:hAnsi="Arial" w:cs="Arial"/>
                <w:b/>
                <w:u w:val="single"/>
              </w:rPr>
            </w:pPr>
            <w:r w:rsidRPr="007B6E61">
              <w:rPr>
                <w:rFonts w:ascii="Arial" w:hAnsi="Arial"/>
                <w:sz w:val="22"/>
              </w:rPr>
              <w:t>Informazioni di contatto:.............................................................................................</w:t>
            </w:r>
          </w:p>
        </w:tc>
      </w:tr>
      <w:tr w:rsidR="00BF60B3" w:rsidRPr="007B6E61"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7B6E61" w:rsidRDefault="00BF60B3" w:rsidP="00A7241B">
            <w:pPr>
              <w:spacing w:line="360" w:lineRule="auto"/>
              <w:rPr>
                <w:rFonts w:ascii="Arial" w:hAnsi="Arial" w:cs="Arial"/>
                <w:b/>
                <w:sz w:val="22"/>
                <w:szCs w:val="22"/>
              </w:rPr>
            </w:pPr>
            <w:r w:rsidRPr="007B6E61">
              <w:rPr>
                <w:rFonts w:ascii="Arial" w:hAnsi="Arial"/>
                <w:b/>
                <w:sz w:val="22"/>
              </w:rPr>
              <w:t>b)</w:t>
            </w:r>
          </w:p>
          <w:p w14:paraId="32FAF094" w14:textId="7A5239B5" w:rsidR="00BF60B3" w:rsidRPr="007B6E61" w:rsidRDefault="00BF60B3" w:rsidP="00A7241B">
            <w:pPr>
              <w:spacing w:line="360" w:lineRule="auto"/>
              <w:rPr>
                <w:rFonts w:ascii="Arial" w:hAnsi="Arial" w:cs="Arial"/>
                <w:b/>
                <w:sz w:val="22"/>
                <w:szCs w:val="22"/>
              </w:rPr>
            </w:pPr>
            <w:r w:rsidRPr="007B6E61">
              <w:rPr>
                <w:rFonts w:ascii="Arial" w:hAnsi="Arial"/>
                <w:b/>
                <w:sz w:val="22"/>
              </w:rPr>
              <w:t xml:space="preserve">Numero di riferimento del fascicolo </w:t>
            </w:r>
            <w:proofErr w:type="gramStart"/>
            <w:r w:rsidRPr="007B6E61">
              <w:rPr>
                <w:rFonts w:ascii="Arial" w:hAnsi="Arial"/>
                <w:b/>
                <w:sz w:val="22"/>
              </w:rPr>
              <w:t>dello</w:t>
            </w:r>
            <w:proofErr w:type="gramEnd"/>
            <w:r w:rsidRPr="007B6E61">
              <w:rPr>
                <w:rFonts w:ascii="Arial" w:hAnsi="Arial"/>
                <w:b/>
                <w:sz w:val="22"/>
              </w:rPr>
              <w:t xml:space="preserve"> Stato di esecuzione: .................................................................................</w:t>
            </w:r>
          </w:p>
          <w:p w14:paraId="5FEC2A44" w14:textId="5807CB25" w:rsidR="00BF60B3" w:rsidRPr="007B6E61" w:rsidRDefault="00BF60B3" w:rsidP="00A7241B">
            <w:pPr>
              <w:spacing w:line="360" w:lineRule="auto"/>
              <w:rPr>
                <w:rFonts w:ascii="Arial" w:hAnsi="Arial" w:cs="Arial"/>
                <w:b/>
                <w:sz w:val="22"/>
                <w:szCs w:val="22"/>
              </w:rPr>
            </w:pPr>
            <w:r w:rsidRPr="007B6E61">
              <w:rPr>
                <w:rFonts w:ascii="Arial" w:hAnsi="Arial"/>
                <w:b/>
                <w:sz w:val="22"/>
              </w:rPr>
              <w:t>Numero di riferimento del fascicolo dello Stato della decisione: ..............................................................................</w:t>
            </w:r>
            <w:proofErr w:type="gramStart"/>
            <w:r w:rsidRPr="007B6E61">
              <w:rPr>
                <w:rFonts w:ascii="Arial" w:hAnsi="Arial"/>
                <w:b/>
                <w:sz w:val="22"/>
              </w:rPr>
              <w:t>...</w:t>
            </w:r>
            <w:proofErr w:type="gramEnd"/>
            <w:r w:rsidRPr="007B6E61">
              <w:rPr>
                <w:rFonts w:ascii="Arial" w:hAnsi="Arial" w:cs="Arial"/>
                <w:b/>
                <w:sz w:val="22"/>
                <w:szCs w:val="22"/>
              </w:rPr>
              <w:fldChar w:fldCharType="begin">
                <w:ffData>
                  <w:name w:val="__Fieldmark__38_1109"/>
                  <w:enabled/>
                  <w:calcOnExit w:val="0"/>
                  <w:textInput/>
                </w:ffData>
              </w:fldChar>
            </w:r>
            <w:r w:rsidRPr="007B6E61">
              <w:rPr>
                <w:rFonts w:ascii="Arial" w:hAnsi="Arial" w:cs="Arial"/>
                <w:b/>
                <w:sz w:val="22"/>
                <w:szCs w:val="22"/>
              </w:rPr>
              <w:instrText>FORMTEXT</w:instrText>
            </w:r>
            <w:r w:rsidR="007B6E61" w:rsidRPr="007B6E61">
              <w:rPr>
                <w:rFonts w:ascii="Arial" w:hAnsi="Arial" w:cs="Arial"/>
                <w:b/>
                <w:sz w:val="22"/>
                <w:szCs w:val="22"/>
              </w:rPr>
            </w:r>
            <w:r w:rsidR="007B6E61" w:rsidRPr="007B6E61">
              <w:rPr>
                <w:rFonts w:ascii="Arial" w:hAnsi="Arial" w:cs="Arial"/>
                <w:b/>
                <w:sz w:val="22"/>
                <w:szCs w:val="22"/>
              </w:rPr>
              <w:fldChar w:fldCharType="separate"/>
            </w:r>
            <w:r w:rsidRPr="007B6E61">
              <w:fldChar w:fldCharType="end"/>
            </w:r>
            <w:r w:rsidRPr="007B6E61">
              <w:rPr>
                <w:rFonts w:ascii="Arial" w:hAnsi="Arial" w:cs="Arial"/>
                <w:b/>
                <w:sz w:val="22"/>
                <w:szCs w:val="22"/>
              </w:rPr>
              <w:fldChar w:fldCharType="begin">
                <w:ffData>
                  <w:name w:val="__Fieldmark__54_1109"/>
                  <w:enabled/>
                  <w:calcOnExit w:val="0"/>
                  <w:textInput/>
                </w:ffData>
              </w:fldChar>
            </w:r>
            <w:r w:rsidRPr="007B6E61">
              <w:rPr>
                <w:rFonts w:ascii="Arial" w:hAnsi="Arial" w:cs="Arial"/>
                <w:b/>
                <w:sz w:val="22"/>
                <w:szCs w:val="22"/>
              </w:rPr>
              <w:instrText>FORMTEXT</w:instrText>
            </w:r>
            <w:r w:rsidR="007B6E61" w:rsidRPr="007B6E61">
              <w:rPr>
                <w:rFonts w:ascii="Arial" w:hAnsi="Arial" w:cs="Arial"/>
                <w:b/>
                <w:sz w:val="22"/>
                <w:szCs w:val="22"/>
              </w:rPr>
            </w:r>
            <w:r w:rsidR="007B6E61" w:rsidRPr="007B6E61">
              <w:rPr>
                <w:rFonts w:ascii="Arial" w:hAnsi="Arial" w:cs="Arial"/>
                <w:b/>
                <w:sz w:val="22"/>
                <w:szCs w:val="22"/>
              </w:rPr>
              <w:fldChar w:fldCharType="separate"/>
            </w:r>
            <w:r w:rsidRPr="007B6E61">
              <w:fldChar w:fldCharType="end"/>
            </w:r>
          </w:p>
        </w:tc>
      </w:tr>
      <w:tr w:rsidR="00BF60B3" w:rsidRPr="007B6E61"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7B6E61" w:rsidRDefault="00BF60B3" w:rsidP="00EA0A17">
            <w:pPr>
              <w:spacing w:line="360" w:lineRule="auto"/>
              <w:rPr>
                <w:rFonts w:ascii="Arial" w:hAnsi="Arial" w:cs="Arial"/>
                <w:b/>
                <w:sz w:val="22"/>
                <w:szCs w:val="22"/>
              </w:rPr>
            </w:pPr>
            <w:r w:rsidRPr="007B6E61">
              <w:rPr>
                <w:rFonts w:ascii="Arial" w:hAnsi="Arial"/>
                <w:b/>
                <w:sz w:val="22"/>
              </w:rPr>
              <w:t>c)</w:t>
            </w:r>
          </w:p>
          <w:p w14:paraId="25EAA1E7" w14:textId="21FB163C" w:rsidR="00BF60B3" w:rsidRPr="007B6E61" w:rsidRDefault="00BF60B3" w:rsidP="00EA0A17">
            <w:pPr>
              <w:spacing w:line="360" w:lineRule="auto"/>
              <w:rPr>
                <w:rFonts w:ascii="Arial" w:hAnsi="Arial" w:cs="Arial"/>
                <w:b/>
                <w:sz w:val="22"/>
                <w:szCs w:val="22"/>
              </w:rPr>
            </w:pPr>
            <w:r w:rsidRPr="007B6E61">
              <w:rPr>
                <w:rFonts w:ascii="Arial" w:hAnsi="Arial"/>
                <w:b/>
                <w:sz w:val="22"/>
              </w:rPr>
              <w:t>Nome della persona interessata:</w:t>
            </w:r>
            <w:proofErr w:type="gramStart"/>
            <w:r w:rsidRPr="007B6E61">
              <w:rPr>
                <w:rFonts w:ascii="Arial" w:hAnsi="Arial"/>
                <w:b/>
                <w:sz w:val="22"/>
              </w:rPr>
              <w:t>...</w:t>
            </w:r>
            <w:proofErr w:type="gramEnd"/>
            <w:r w:rsidRPr="007B6E61">
              <w:rPr>
                <w:rFonts w:ascii="Arial" w:hAnsi="Arial"/>
                <w:b/>
                <w:sz w:val="22"/>
              </w:rPr>
              <w:t>…………….……</w:t>
            </w:r>
            <w:proofErr w:type="gramStart"/>
            <w:r w:rsidRPr="007B6E61">
              <w:rPr>
                <w:rFonts w:ascii="Arial" w:hAnsi="Arial"/>
                <w:b/>
                <w:sz w:val="22"/>
              </w:rPr>
              <w:t>..</w:t>
            </w:r>
            <w:proofErr w:type="gramEnd"/>
            <w:r w:rsidRPr="007B6E61">
              <w:rPr>
                <w:rFonts w:ascii="Arial" w:hAnsi="Arial"/>
                <w:b/>
                <w:sz w:val="22"/>
              </w:rPr>
              <w:t xml:space="preserve">………........……............……......... </w:t>
            </w:r>
          </w:p>
          <w:p w14:paraId="3551F43C" w14:textId="2BD48D9C" w:rsidR="00BF60B3" w:rsidRPr="007B6E61" w:rsidRDefault="00BF60B3" w:rsidP="00EA0A17">
            <w:pPr>
              <w:spacing w:line="360" w:lineRule="auto"/>
              <w:rPr>
                <w:rFonts w:ascii="Arial" w:hAnsi="Arial" w:cs="Arial"/>
                <w:b/>
                <w:sz w:val="22"/>
                <w:szCs w:val="22"/>
              </w:rPr>
            </w:pPr>
            <w:r w:rsidRPr="007B6E61">
              <w:rPr>
                <w:rFonts w:ascii="Arial" w:hAnsi="Arial"/>
                <w:b/>
                <w:sz w:val="22"/>
              </w:rPr>
              <w:t>Data e luogo di nascita: ……………………………….……</w:t>
            </w:r>
            <w:proofErr w:type="gramStart"/>
            <w:r w:rsidRPr="007B6E61">
              <w:rPr>
                <w:rFonts w:ascii="Arial" w:hAnsi="Arial"/>
                <w:b/>
                <w:sz w:val="22"/>
              </w:rPr>
              <w:t>..</w:t>
            </w:r>
            <w:proofErr w:type="gramEnd"/>
            <w:r w:rsidRPr="007B6E61">
              <w:rPr>
                <w:rFonts w:ascii="Arial" w:hAnsi="Arial"/>
                <w:b/>
                <w:sz w:val="22"/>
              </w:rPr>
              <w:t>…………………………………</w:t>
            </w:r>
          </w:p>
          <w:p w14:paraId="2413690E" w14:textId="317F3123" w:rsidR="00BF60B3" w:rsidRPr="007B6E61" w:rsidRDefault="00BF60B3" w:rsidP="00EA0A17">
            <w:pPr>
              <w:spacing w:line="360" w:lineRule="auto"/>
              <w:rPr>
                <w:rFonts w:ascii="Arial" w:hAnsi="Arial" w:cs="Arial"/>
                <w:b/>
                <w:sz w:val="22"/>
                <w:szCs w:val="22"/>
              </w:rPr>
            </w:pPr>
            <w:r w:rsidRPr="007B6E61">
              <w:rPr>
                <w:rFonts w:ascii="Arial" w:hAnsi="Arial"/>
                <w:b/>
                <w:sz w:val="22"/>
              </w:rPr>
              <w:t>Luogo di residenza: ……………………………….……</w:t>
            </w:r>
            <w:proofErr w:type="gramStart"/>
            <w:r w:rsidRPr="007B6E61">
              <w:rPr>
                <w:rFonts w:ascii="Arial" w:hAnsi="Arial"/>
                <w:b/>
                <w:sz w:val="22"/>
              </w:rPr>
              <w:t>..</w:t>
            </w:r>
            <w:proofErr w:type="gramEnd"/>
            <w:r w:rsidRPr="007B6E61">
              <w:rPr>
                <w:rFonts w:ascii="Arial" w:hAnsi="Arial"/>
                <w:b/>
                <w:sz w:val="22"/>
              </w:rPr>
              <w:t>………………………………………</w:t>
            </w:r>
          </w:p>
          <w:p w14:paraId="17B20DF6" w14:textId="77777777" w:rsidR="00BF60B3" w:rsidRPr="007B6E61" w:rsidRDefault="00BF60B3" w:rsidP="00EA0A17">
            <w:pPr>
              <w:spacing w:line="360" w:lineRule="auto"/>
              <w:rPr>
                <w:rFonts w:ascii="Arial" w:hAnsi="Arial" w:cs="Arial"/>
                <w:b/>
                <w:sz w:val="22"/>
                <w:szCs w:val="22"/>
              </w:rPr>
            </w:pPr>
            <w:r w:rsidRPr="007B6E61">
              <w:rPr>
                <w:rFonts w:ascii="Arial" w:hAnsi="Arial"/>
                <w:b/>
                <w:sz w:val="22"/>
              </w:rPr>
              <w:t>OPPURE</w:t>
            </w:r>
          </w:p>
          <w:p w14:paraId="24CE61F9" w14:textId="61D6223E" w:rsidR="00BF60B3" w:rsidRPr="007B6E61" w:rsidRDefault="00BF60B3" w:rsidP="00EA0A17">
            <w:pPr>
              <w:spacing w:line="360" w:lineRule="auto"/>
              <w:rPr>
                <w:rFonts w:ascii="Arial" w:hAnsi="Arial" w:cs="Arial"/>
                <w:b/>
                <w:sz w:val="22"/>
                <w:szCs w:val="22"/>
              </w:rPr>
            </w:pPr>
            <w:r w:rsidRPr="007B6E61">
              <w:rPr>
                <w:rFonts w:ascii="Arial" w:hAnsi="Arial"/>
                <w:b/>
                <w:sz w:val="22"/>
              </w:rPr>
              <w:t>Nome della persona giuridica interessata:.…………….……</w:t>
            </w:r>
            <w:proofErr w:type="gramStart"/>
            <w:r w:rsidRPr="007B6E61">
              <w:rPr>
                <w:rFonts w:ascii="Arial" w:hAnsi="Arial"/>
                <w:b/>
                <w:sz w:val="22"/>
              </w:rPr>
              <w:t>..</w:t>
            </w:r>
            <w:proofErr w:type="gramEnd"/>
            <w:r w:rsidRPr="007B6E61">
              <w:rPr>
                <w:rFonts w:ascii="Arial" w:hAnsi="Arial"/>
                <w:b/>
                <w:sz w:val="22"/>
              </w:rPr>
              <w:t>………........………...........</w:t>
            </w:r>
          </w:p>
          <w:p w14:paraId="1C914B80" w14:textId="52F84463" w:rsidR="00BF60B3" w:rsidRPr="007B6E61" w:rsidRDefault="00BF60B3" w:rsidP="00EA0A17">
            <w:pPr>
              <w:spacing w:line="360" w:lineRule="auto"/>
              <w:rPr>
                <w:rFonts w:ascii="Arial" w:hAnsi="Arial" w:cs="Arial"/>
                <w:b/>
                <w:sz w:val="22"/>
                <w:szCs w:val="22"/>
              </w:rPr>
            </w:pPr>
            <w:r w:rsidRPr="007B6E61">
              <w:rPr>
                <w:rFonts w:ascii="Arial" w:hAnsi="Arial"/>
                <w:b/>
                <w:sz w:val="22"/>
              </w:rPr>
              <w:t>Sede statutaria: ……………………………….……</w:t>
            </w:r>
            <w:proofErr w:type="gramStart"/>
            <w:r w:rsidRPr="007B6E61">
              <w:rPr>
                <w:rFonts w:ascii="Arial" w:hAnsi="Arial"/>
                <w:b/>
                <w:sz w:val="22"/>
              </w:rPr>
              <w:t>..</w:t>
            </w:r>
            <w:proofErr w:type="gramEnd"/>
            <w:r w:rsidRPr="007B6E61">
              <w:rPr>
                <w:rFonts w:ascii="Arial" w:hAnsi="Arial"/>
                <w:b/>
                <w:sz w:val="22"/>
              </w:rPr>
              <w:t>……………………………………….….</w:t>
            </w:r>
            <w:r w:rsidRPr="007B6E61">
              <w:rPr>
                <w:rFonts w:ascii="Arial" w:hAnsi="Arial" w:cs="Arial"/>
                <w:b/>
                <w:sz w:val="22"/>
                <w:szCs w:val="22"/>
              </w:rPr>
              <w:fldChar w:fldCharType="begin">
                <w:ffData>
                  <w:name w:val="__Fieldmark__26_1109"/>
                  <w:enabled/>
                  <w:calcOnExit w:val="0"/>
                  <w:textInput/>
                </w:ffData>
              </w:fldChar>
            </w:r>
            <w:r w:rsidRPr="007B6E61">
              <w:rPr>
                <w:rFonts w:ascii="Arial" w:hAnsi="Arial" w:cs="Arial"/>
                <w:b/>
                <w:sz w:val="22"/>
                <w:szCs w:val="22"/>
              </w:rPr>
              <w:instrText>FORMTEXT</w:instrText>
            </w:r>
            <w:r w:rsidR="007B6E61" w:rsidRPr="007B6E61">
              <w:rPr>
                <w:rFonts w:ascii="Arial" w:hAnsi="Arial" w:cs="Arial"/>
                <w:b/>
                <w:sz w:val="22"/>
                <w:szCs w:val="22"/>
              </w:rPr>
            </w:r>
            <w:r w:rsidR="007B6E61" w:rsidRPr="007B6E61">
              <w:rPr>
                <w:rFonts w:ascii="Arial" w:hAnsi="Arial" w:cs="Arial"/>
                <w:b/>
                <w:sz w:val="22"/>
                <w:szCs w:val="22"/>
              </w:rPr>
              <w:fldChar w:fldCharType="separate"/>
            </w:r>
            <w:r w:rsidRPr="007B6E61">
              <w:fldChar w:fldCharType="end"/>
            </w:r>
          </w:p>
        </w:tc>
      </w:tr>
    </w:tbl>
    <w:p w14:paraId="52621582" w14:textId="45932704" w:rsidR="006E3A80" w:rsidRPr="007B6E61"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7B6E61" w14:paraId="6E9B5D6B" w14:textId="77777777" w:rsidTr="002219CA">
        <w:tc>
          <w:tcPr>
            <w:tcW w:w="9062" w:type="dxa"/>
          </w:tcPr>
          <w:p w14:paraId="0831903E" w14:textId="7C6A1170" w:rsidR="006E3A80" w:rsidRPr="007B6E61" w:rsidRDefault="00E454EB" w:rsidP="00F762E6">
            <w:pPr>
              <w:spacing w:line="360" w:lineRule="auto"/>
              <w:rPr>
                <w:rFonts w:ascii="Arial" w:hAnsi="Arial" w:cs="Arial"/>
                <w:b/>
              </w:rPr>
            </w:pPr>
            <w:proofErr w:type="gramStart"/>
            <w:r w:rsidRPr="007B6E61">
              <w:rPr>
                <w:rFonts w:ascii="Arial" w:hAnsi="Arial"/>
                <w:b/>
                <w:sz w:val="22"/>
              </w:rPr>
              <w:t>d.</w:t>
            </w:r>
            <w:proofErr w:type="gramEnd"/>
            <w:r w:rsidRPr="007B6E61">
              <w:rPr>
                <w:rFonts w:ascii="Arial" w:hAnsi="Arial"/>
                <w:b/>
                <w:sz w:val="22"/>
              </w:rPr>
              <w:t xml:space="preserve">1) Decisione sul riconoscimento e sull’esecuzione (articolo 7) </w:t>
            </w:r>
          </w:p>
          <w:p w14:paraId="70775869" w14:textId="0FAF8C6D" w:rsidR="006E3A80" w:rsidRPr="007B6E61" w:rsidRDefault="006E3A80" w:rsidP="00E70A9E">
            <w:pPr>
              <w:spacing w:line="360" w:lineRule="auto"/>
              <w:ind w:firstLine="284"/>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sz w:val="22"/>
              </w:rPr>
              <w:t>diniego</w:t>
            </w:r>
            <w:proofErr w:type="gramEnd"/>
            <w:r w:rsidRPr="007B6E61">
              <w:rPr>
                <w:rFonts w:ascii="Arial" w:hAnsi="Arial"/>
                <w:sz w:val="22"/>
              </w:rPr>
              <w:t xml:space="preserve"> di riconoscimento e di esecuzione</w:t>
            </w:r>
            <w:r w:rsidRPr="007B6E61">
              <w:rPr>
                <w:rStyle w:val="FootnoteReference"/>
                <w:rFonts w:ascii="Arial" w:hAnsi="Arial"/>
                <w:sz w:val="22"/>
              </w:rPr>
              <w:footnoteReference w:id="2"/>
            </w:r>
            <w:r w:rsidRPr="007B6E61">
              <w:t>.</w:t>
            </w:r>
            <w:r w:rsidRPr="007B6E61">
              <w:rPr>
                <w:rFonts w:ascii="Arial" w:hAnsi="Arial"/>
                <w:sz w:val="22"/>
              </w:rPr>
              <w:t xml:space="preserve"> Data:……</w:t>
            </w:r>
            <w:proofErr w:type="gramStart"/>
            <w:r w:rsidRPr="007B6E61">
              <w:rPr>
                <w:rFonts w:ascii="Arial" w:hAnsi="Arial"/>
                <w:sz w:val="22"/>
              </w:rPr>
              <w:t>..</w:t>
            </w:r>
            <w:proofErr w:type="gramEnd"/>
            <w:r w:rsidRPr="007B6E61">
              <w:rPr>
                <w:rFonts w:ascii="Arial" w:hAnsi="Arial"/>
                <w:sz w:val="22"/>
              </w:rPr>
              <w:t>………………</w:t>
            </w:r>
          </w:p>
          <w:p w14:paraId="2D87B5B2" w14:textId="75988615" w:rsidR="006E3A80" w:rsidRPr="007B6E61" w:rsidRDefault="006E3A80" w:rsidP="00E70A9E">
            <w:pPr>
              <w:spacing w:line="360" w:lineRule="auto"/>
              <w:ind w:left="284"/>
              <w:rPr>
                <w:rFonts w:ascii="Arial" w:hAnsi="Arial" w:cs="Arial"/>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sz w:val="22"/>
              </w:rPr>
              <w:t>riconoscimento</w:t>
            </w:r>
            <w:proofErr w:type="gramEnd"/>
            <w:r w:rsidRPr="007B6E61">
              <w:rPr>
                <w:rFonts w:ascii="Arial" w:hAnsi="Arial"/>
                <w:sz w:val="22"/>
              </w:rPr>
              <w:t xml:space="preserve"> parziale e diniego parziale di esecuzione</w:t>
            </w:r>
            <w:r w:rsidRPr="007B6E61">
              <w:rPr>
                <w:rStyle w:val="FootnoteReference"/>
                <w:rFonts w:ascii="Arial" w:hAnsi="Arial"/>
                <w:sz w:val="22"/>
              </w:rPr>
              <w:footnoteReference w:id="3"/>
            </w:r>
            <w:r w:rsidRPr="007B6E61">
              <w:t>.</w:t>
            </w:r>
            <w:r w:rsidRPr="007B6E61">
              <w:rPr>
                <w:rFonts w:ascii="Arial" w:hAnsi="Arial"/>
                <w:sz w:val="22"/>
              </w:rPr>
              <w:t xml:space="preserve"> Data: ……………………</w:t>
            </w:r>
            <w:proofErr w:type="gramStart"/>
            <w:r w:rsidRPr="007B6E61">
              <w:rPr>
                <w:rFonts w:ascii="Arial" w:hAnsi="Arial"/>
                <w:sz w:val="22"/>
              </w:rPr>
              <w:t>..</w:t>
            </w:r>
            <w:proofErr w:type="gramEnd"/>
          </w:p>
          <w:p w14:paraId="4A5249C0" w14:textId="77777777" w:rsidR="004F61D4" w:rsidRPr="007B6E61" w:rsidRDefault="004F61D4" w:rsidP="000E775F">
            <w:pPr>
              <w:spacing w:line="360" w:lineRule="auto"/>
              <w:jc w:val="both"/>
              <w:rPr>
                <w:rFonts w:ascii="Arial" w:hAnsi="Arial" w:cs="Arial"/>
                <w:sz w:val="22"/>
                <w:szCs w:val="22"/>
              </w:rPr>
            </w:pPr>
          </w:p>
          <w:p w14:paraId="51E42DA8" w14:textId="4EB14D09" w:rsidR="000E775F" w:rsidRPr="007B6E61" w:rsidRDefault="000E775F" w:rsidP="000E775F">
            <w:pPr>
              <w:spacing w:line="360" w:lineRule="auto"/>
              <w:jc w:val="both"/>
              <w:rPr>
                <w:rFonts w:ascii="Arial" w:hAnsi="Arial" w:cs="Arial"/>
              </w:rPr>
            </w:pPr>
            <w:r w:rsidRPr="007B6E61">
              <w:rPr>
                <w:rFonts w:ascii="Arial" w:hAnsi="Arial"/>
                <w:sz w:val="22"/>
              </w:rPr>
              <w:t>C'è stata una consultazione preliminare sul diniego e/o sul riconoscimento parziale tra lo Stato della decisione e lo Stato di esecuzione</w:t>
            </w:r>
            <w:r w:rsidR="00C211EF" w:rsidRPr="007B6E61">
              <w:rPr>
                <w:rFonts w:ascii="Arial" w:hAnsi="Arial"/>
                <w:sz w:val="22"/>
              </w:rPr>
              <w:t>?</w:t>
            </w:r>
            <w:r w:rsidRPr="007B6E61">
              <w:rPr>
                <w:rFonts w:ascii="Arial" w:hAnsi="Arial"/>
                <w:sz w:val="22"/>
              </w:rPr>
              <w:t xml:space="preserve"> </w:t>
            </w:r>
            <w:r w:rsidRPr="007B6E61">
              <w:rPr>
                <w:rFonts w:ascii="Arial" w:hAnsi="Arial" w:cs="Arial"/>
                <w:sz w:val="22"/>
                <w:szCs w:val="22"/>
              </w:rPr>
              <w:fldChar w:fldCharType="begin">
                <w:ffData>
                  <w:name w:val="__Fieldmark__144_934"/>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fldChar w:fldCharType="end"/>
            </w:r>
            <w:r w:rsidRPr="007B6E61">
              <w:rPr>
                <w:rFonts w:ascii="Arial" w:hAnsi="Arial" w:cs="Arial"/>
                <w:sz w:val="22"/>
                <w:szCs w:val="22"/>
              </w:rPr>
              <w:fldChar w:fldCharType="begin">
                <w:ffData>
                  <w:name w:val="__Fieldmark__154_934"/>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fldChar w:fldCharType="end"/>
            </w:r>
          </w:p>
          <w:p w14:paraId="39B856E1" w14:textId="47F85BE0" w:rsidR="000E775F" w:rsidRPr="007B6E61" w:rsidRDefault="000E775F" w:rsidP="00C211EF">
            <w:pPr>
              <w:spacing w:line="360" w:lineRule="auto"/>
              <w:ind w:left="1440"/>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no</w:t>
            </w:r>
            <w:r w:rsidRPr="007B6E61">
              <w:tab/>
            </w:r>
          </w:p>
          <w:p w14:paraId="6FE9CF33" w14:textId="22F96B06" w:rsidR="000E775F" w:rsidRPr="007B6E61" w:rsidRDefault="000E775F" w:rsidP="00C211EF">
            <w:pPr>
              <w:spacing w:line="360" w:lineRule="auto"/>
              <w:ind w:left="1440"/>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sz w:val="22"/>
              </w:rPr>
              <w:t>sì</w:t>
            </w:r>
            <w:proofErr w:type="gramEnd"/>
            <w:r w:rsidRPr="007B6E61">
              <w:rPr>
                <w:rFonts w:ascii="Arial" w:hAnsi="Arial"/>
                <w:sz w:val="22"/>
              </w:rPr>
              <w:t xml:space="preserve"> – data:…………….…</w:t>
            </w:r>
          </w:p>
          <w:p w14:paraId="77BED315" w14:textId="77777777" w:rsidR="000E775F" w:rsidRPr="007B6E61" w:rsidRDefault="000E775F" w:rsidP="00E70A9E">
            <w:pPr>
              <w:spacing w:line="360" w:lineRule="auto"/>
              <w:ind w:left="284"/>
              <w:rPr>
                <w:rFonts w:ascii="Arial" w:hAnsi="Arial" w:cs="Arial"/>
                <w:sz w:val="22"/>
                <w:szCs w:val="22"/>
              </w:rPr>
            </w:pPr>
          </w:p>
          <w:p w14:paraId="6EB4BAB2" w14:textId="77777777" w:rsidR="008955D8" w:rsidRPr="007B6E61" w:rsidRDefault="000E775F" w:rsidP="007B6E61">
            <w:pPr>
              <w:keepNext/>
              <w:keepLines/>
              <w:rPr>
                <w:rFonts w:ascii="Arial" w:hAnsi="Arial" w:cs="Arial"/>
                <w:b/>
              </w:rPr>
            </w:pPr>
            <w:proofErr w:type="gramStart"/>
            <w:r w:rsidRPr="007B6E61">
              <w:rPr>
                <w:rFonts w:ascii="Arial" w:hAnsi="Arial"/>
                <w:b/>
                <w:sz w:val="22"/>
              </w:rPr>
              <w:t>d.</w:t>
            </w:r>
            <w:proofErr w:type="gramEnd"/>
            <w:r w:rsidRPr="007B6E61">
              <w:rPr>
                <w:rFonts w:ascii="Arial" w:hAnsi="Arial"/>
                <w:b/>
                <w:sz w:val="22"/>
              </w:rPr>
              <w:t>2) Riconoscimento parziale della decisione</w:t>
            </w:r>
          </w:p>
          <w:p w14:paraId="266B386D" w14:textId="707B0FD3" w:rsidR="00AB03FB" w:rsidRPr="007B6E61" w:rsidRDefault="008955D8" w:rsidP="007B6E61">
            <w:pPr>
              <w:keepNext/>
              <w:keepLines/>
              <w:spacing w:line="360" w:lineRule="auto"/>
              <w:ind w:firstLine="708"/>
              <w:rPr>
                <w:rFonts w:ascii="Arial" w:hAnsi="Arial" w:cs="Arial"/>
              </w:rPr>
            </w:pPr>
            <w:r w:rsidRPr="007B6E61">
              <w:rPr>
                <w:rFonts w:ascii="Arial" w:hAnsi="Arial"/>
                <w:sz w:val="22"/>
              </w:rPr>
              <w:t xml:space="preserve">- importo in euro per il quale la decisione è stata riconosciuta: </w:t>
            </w:r>
            <w:proofErr w:type="gramStart"/>
            <w:r w:rsidRPr="007B6E61">
              <w:rPr>
                <w:rFonts w:ascii="Arial" w:hAnsi="Arial"/>
                <w:sz w:val="22"/>
              </w:rPr>
              <w:t>......</w:t>
            </w:r>
            <w:proofErr w:type="gramEnd"/>
            <w:r w:rsidRPr="007B6E61">
              <w:rPr>
                <w:rFonts w:ascii="Arial" w:hAnsi="Arial"/>
                <w:sz w:val="22"/>
              </w:rPr>
              <w:t>……..</w:t>
            </w:r>
          </w:p>
          <w:p w14:paraId="7A606784" w14:textId="374EDBE9" w:rsidR="00AB03FB" w:rsidRPr="007B6E61" w:rsidRDefault="00AB03FB" w:rsidP="007B6E61">
            <w:pPr>
              <w:keepNext/>
              <w:keepLines/>
              <w:tabs>
                <w:tab w:val="left" w:pos="1701"/>
              </w:tabs>
              <w:spacing w:line="360" w:lineRule="auto"/>
              <w:ind w:left="1701" w:hanging="21"/>
              <w:rPr>
                <w:rFonts w:ascii="Arial" w:hAnsi="Arial" w:cs="Arial"/>
                <w:sz w:val="22"/>
                <w:szCs w:val="22"/>
              </w:rPr>
            </w:pPr>
            <w:proofErr w:type="gramStart"/>
            <w:r w:rsidRPr="007B6E61">
              <w:rPr>
                <w:rFonts w:ascii="Arial" w:hAnsi="Arial"/>
                <w:sz w:val="22"/>
              </w:rPr>
              <w:lastRenderedPageBreak/>
              <w:t>se del caso, in un’altra valuta nazionale dello Stato di esecuzione: ……</w:t>
            </w:r>
            <w:proofErr w:type="gramEnd"/>
            <w:r w:rsidR="007B6E61" w:rsidRPr="007B6E61">
              <w:rPr>
                <w:rFonts w:ascii="Arial" w:hAnsi="Arial"/>
                <w:sz w:val="22"/>
              </w:rPr>
              <w:br/>
            </w:r>
            <w:r w:rsidRPr="007B6E61">
              <w:rPr>
                <w:rFonts w:ascii="Arial" w:hAnsi="Arial"/>
                <w:sz w:val="22"/>
              </w:rPr>
              <w:t>BGN/HRK/CZK/GBP/HUF/PLN/RON/SEK</w:t>
            </w:r>
          </w:p>
          <w:p w14:paraId="0A9F1FA3" w14:textId="77777777" w:rsidR="00C211EF" w:rsidRPr="007B6E61" w:rsidRDefault="008955D8" w:rsidP="00001A38">
            <w:pPr>
              <w:spacing w:line="360" w:lineRule="auto"/>
              <w:ind w:firstLine="708"/>
              <w:rPr>
                <w:rFonts w:ascii="Arial" w:hAnsi="Arial"/>
                <w:sz w:val="22"/>
              </w:rPr>
            </w:pPr>
            <w:r w:rsidRPr="007B6E61">
              <w:rPr>
                <w:rFonts w:ascii="Arial" w:hAnsi="Arial"/>
                <w:sz w:val="22"/>
              </w:rPr>
              <w:t xml:space="preserve">- tipo di sanzione pecuniaria </w:t>
            </w:r>
            <w:proofErr w:type="gramStart"/>
            <w:r w:rsidRPr="007B6E61">
              <w:rPr>
                <w:rFonts w:ascii="Arial" w:hAnsi="Arial"/>
                <w:sz w:val="22"/>
              </w:rPr>
              <w:t>a cui</w:t>
            </w:r>
            <w:proofErr w:type="gramEnd"/>
            <w:r w:rsidRPr="007B6E61">
              <w:rPr>
                <w:rFonts w:ascii="Arial" w:hAnsi="Arial"/>
                <w:sz w:val="22"/>
              </w:rPr>
              <w:t xml:space="preserve"> si applica il riconoscimento</w:t>
            </w:r>
          </w:p>
          <w:p w14:paraId="2EFC2A9C" w14:textId="1A8EE8E4" w:rsidR="008552A4" w:rsidRPr="007B6E61" w:rsidRDefault="008955D8" w:rsidP="00C211EF">
            <w:pPr>
              <w:spacing w:line="360" w:lineRule="auto"/>
              <w:ind w:left="1680" w:hanging="240"/>
              <w:rPr>
                <w:rFonts w:ascii="Arial" w:hAnsi="Arial" w:cs="Arial"/>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somma di denaro in seguito a condanna per </w:t>
            </w:r>
            <w:proofErr w:type="gramStart"/>
            <w:r w:rsidRPr="007B6E61">
              <w:rPr>
                <w:rFonts w:ascii="Arial" w:hAnsi="Arial"/>
                <w:sz w:val="22"/>
              </w:rPr>
              <w:t>illecito imposta</w:t>
            </w:r>
            <w:proofErr w:type="gramEnd"/>
            <w:r w:rsidRPr="007B6E61">
              <w:rPr>
                <w:rFonts w:ascii="Arial" w:hAnsi="Arial"/>
                <w:sz w:val="22"/>
              </w:rPr>
              <w:t xml:space="preserve"> in una decisione -  </w:t>
            </w:r>
            <w:r w:rsidR="00C211EF" w:rsidRPr="007B6E61">
              <w:rPr>
                <w:rFonts w:ascii="Arial" w:hAnsi="Arial"/>
                <w:sz w:val="22"/>
              </w:rPr>
              <w:br/>
            </w:r>
            <w:proofErr w:type="gramStart"/>
            <w:r w:rsidR="00752156" w:rsidRPr="007B6E61">
              <w:rPr>
                <w:rFonts w:ascii="Arial" w:hAnsi="Arial"/>
                <w:sz w:val="22"/>
              </w:rPr>
              <w:t>importo</w:t>
            </w:r>
            <w:proofErr w:type="gramEnd"/>
            <w:r w:rsidR="00752156" w:rsidRPr="007B6E61">
              <w:rPr>
                <w:rFonts w:ascii="Arial" w:hAnsi="Arial"/>
                <w:sz w:val="22"/>
              </w:rPr>
              <w:t>:.................</w:t>
            </w:r>
          </w:p>
          <w:p w14:paraId="39AE6440" w14:textId="77892EEB" w:rsidR="008552A4" w:rsidRPr="007B6E61" w:rsidRDefault="008552A4" w:rsidP="00C211EF">
            <w:pPr>
              <w:spacing w:line="360" w:lineRule="auto"/>
              <w:ind w:left="1680" w:hanging="240"/>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risarcimento delle vittime imposto nella stessa decisione </w:t>
            </w:r>
            <w:proofErr w:type="gramStart"/>
            <w:r w:rsidRPr="007B6E61">
              <w:rPr>
                <w:rFonts w:ascii="Arial" w:hAnsi="Arial"/>
                <w:sz w:val="22"/>
              </w:rPr>
              <w:t>-</w:t>
            </w:r>
            <w:proofErr w:type="gramEnd"/>
            <w:r w:rsidRPr="007B6E61">
              <w:rPr>
                <w:rFonts w:ascii="Arial" w:hAnsi="Arial"/>
                <w:sz w:val="22"/>
              </w:rPr>
              <w:t xml:space="preserve">  </w:t>
            </w:r>
            <w:r w:rsidR="00C211EF" w:rsidRPr="007B6E61">
              <w:rPr>
                <w:rFonts w:ascii="Arial" w:hAnsi="Arial"/>
                <w:sz w:val="22"/>
              </w:rPr>
              <w:br/>
            </w:r>
            <w:proofErr w:type="gramStart"/>
            <w:r w:rsidR="00752156" w:rsidRPr="007B6E61">
              <w:rPr>
                <w:rFonts w:ascii="Arial" w:hAnsi="Arial"/>
                <w:sz w:val="22"/>
              </w:rPr>
              <w:t>importo</w:t>
            </w:r>
            <w:proofErr w:type="gramEnd"/>
            <w:r w:rsidR="00752156" w:rsidRPr="007B6E61">
              <w:rPr>
                <w:rFonts w:ascii="Arial" w:hAnsi="Arial"/>
                <w:sz w:val="22"/>
              </w:rPr>
              <w:t>:.................</w:t>
            </w:r>
          </w:p>
          <w:p w14:paraId="6B14682A" w14:textId="038BA663" w:rsidR="008552A4" w:rsidRPr="007B6E61" w:rsidRDefault="008552A4" w:rsidP="00C211EF">
            <w:pPr>
              <w:spacing w:line="360" w:lineRule="auto"/>
              <w:ind w:left="1680" w:hanging="240"/>
              <w:rPr>
                <w:rFonts w:ascii="Arial" w:hAnsi="Arial" w:cs="Arial"/>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somma di denaro </w:t>
            </w:r>
            <w:proofErr w:type="gramStart"/>
            <w:r w:rsidRPr="007B6E61">
              <w:rPr>
                <w:rFonts w:ascii="Arial" w:hAnsi="Arial"/>
                <w:sz w:val="22"/>
              </w:rPr>
              <w:t>in ordine alle</w:t>
            </w:r>
            <w:proofErr w:type="gramEnd"/>
            <w:r w:rsidRPr="007B6E61">
              <w:rPr>
                <w:rFonts w:ascii="Arial" w:hAnsi="Arial"/>
                <w:sz w:val="22"/>
              </w:rPr>
              <w:t xml:space="preserve"> spese dei procedimenti giudiziari o amministrativi connessi alla decisione - </w:t>
            </w:r>
            <w:r w:rsidR="00C211EF" w:rsidRPr="007B6E61">
              <w:rPr>
                <w:rFonts w:ascii="Arial" w:hAnsi="Arial"/>
                <w:sz w:val="22"/>
              </w:rPr>
              <w:br/>
            </w:r>
            <w:proofErr w:type="gramStart"/>
            <w:r w:rsidRPr="007B6E61">
              <w:rPr>
                <w:rFonts w:ascii="Arial" w:hAnsi="Arial"/>
                <w:sz w:val="22"/>
              </w:rPr>
              <w:t>importo</w:t>
            </w:r>
            <w:proofErr w:type="gramEnd"/>
            <w:r w:rsidR="00C211EF" w:rsidRPr="007B6E61">
              <w:rPr>
                <w:rFonts w:ascii="Arial" w:hAnsi="Arial"/>
                <w:sz w:val="22"/>
              </w:rPr>
              <w:t>:.................</w:t>
            </w:r>
          </w:p>
          <w:p w14:paraId="096F6EDC" w14:textId="47FDEC55" w:rsidR="008552A4" w:rsidRPr="007B6E61" w:rsidRDefault="008552A4" w:rsidP="00C211EF">
            <w:pPr>
              <w:spacing w:line="360" w:lineRule="auto"/>
              <w:ind w:left="1680" w:hanging="240"/>
              <w:rPr>
                <w:rFonts w:ascii="Arial" w:hAnsi="Arial" w:cs="Arial"/>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sz w:val="22"/>
              </w:rPr>
              <w:t>somma di denaro da versare a favore di un fondo pubblico o di organizzazioni di assistenza alle vittime, imposta nella stessa decisione - im</w:t>
            </w:r>
            <w:proofErr w:type="gramEnd"/>
            <w:r w:rsidRPr="007B6E61">
              <w:rPr>
                <w:rFonts w:ascii="Arial" w:hAnsi="Arial"/>
                <w:sz w:val="22"/>
              </w:rPr>
              <w:t>porto</w:t>
            </w:r>
            <w:r w:rsidR="00C211EF" w:rsidRPr="007B6E61">
              <w:rPr>
                <w:rFonts w:ascii="Arial" w:hAnsi="Arial"/>
                <w:sz w:val="22"/>
              </w:rPr>
              <w:t>:.................</w:t>
            </w:r>
          </w:p>
          <w:p w14:paraId="102A014B" w14:textId="77777777" w:rsidR="006E3A80" w:rsidRPr="007B6E61" w:rsidRDefault="006E3A80" w:rsidP="00D7529E">
            <w:pPr>
              <w:spacing w:line="360" w:lineRule="auto"/>
              <w:rPr>
                <w:rFonts w:ascii="Arial" w:hAnsi="Arial" w:cs="Arial"/>
              </w:rPr>
            </w:pPr>
          </w:p>
          <w:p w14:paraId="36805451" w14:textId="77777777" w:rsidR="006E3A80" w:rsidRPr="007B6E61" w:rsidRDefault="003B5B40" w:rsidP="00E70A9E">
            <w:pPr>
              <w:spacing w:line="360" w:lineRule="auto"/>
              <w:rPr>
                <w:rFonts w:ascii="Arial" w:hAnsi="Arial" w:cs="Arial"/>
                <w:b/>
              </w:rPr>
            </w:pPr>
            <w:proofErr w:type="gramStart"/>
            <w:r w:rsidRPr="007B6E61">
              <w:rPr>
                <w:rFonts w:ascii="Arial" w:hAnsi="Arial"/>
                <w:b/>
                <w:sz w:val="22"/>
              </w:rPr>
              <w:t>d.</w:t>
            </w:r>
            <w:proofErr w:type="gramEnd"/>
            <w:r w:rsidRPr="007B6E61">
              <w:rPr>
                <w:rFonts w:ascii="Arial" w:hAnsi="Arial"/>
                <w:b/>
                <w:sz w:val="22"/>
              </w:rPr>
              <w:t>3) Motivi di diniego totale o parziale di riconoscimento</w:t>
            </w:r>
          </w:p>
          <w:p w14:paraId="742F787F" w14:textId="77777777" w:rsidR="006E3A80" w:rsidRPr="007B6E61" w:rsidRDefault="006E3A80" w:rsidP="00E70A9E">
            <w:pPr>
              <w:spacing w:line="360" w:lineRule="auto"/>
              <w:ind w:firstLine="708"/>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0" w:name="__Fieldmark__202_934791674"/>
            <w:bookmarkStart w:id="1" w:name="Kontrollkästchen22"/>
            <w:bookmarkEnd w:id="0"/>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1"/>
            <w:r w:rsidRPr="007B6E61">
              <w:rPr>
                <w:rFonts w:ascii="Arial" w:hAnsi="Arial"/>
                <w:sz w:val="22"/>
              </w:rPr>
              <w:t xml:space="preserve"> Il certificato di cui all’articolo </w:t>
            </w:r>
            <w:proofErr w:type="gramStart"/>
            <w:r w:rsidRPr="007B6E61">
              <w:rPr>
                <w:rFonts w:ascii="Arial" w:hAnsi="Arial"/>
                <w:sz w:val="22"/>
              </w:rPr>
              <w:t>4</w:t>
            </w:r>
            <w:proofErr w:type="gramEnd"/>
            <w:r w:rsidRPr="007B6E61">
              <w:rPr>
                <w:rFonts w:ascii="Arial" w:hAnsi="Arial"/>
                <w:sz w:val="22"/>
              </w:rPr>
              <w:t>*</w:t>
            </w:r>
            <w:r w:rsidRPr="007B6E61">
              <w:rPr>
                <w:rStyle w:val="FootnoteReference"/>
                <w:rFonts w:ascii="Arial" w:hAnsi="Arial"/>
                <w:sz w:val="22"/>
              </w:rPr>
              <w:footnoteReference w:id="4"/>
            </w:r>
            <w:r w:rsidRPr="007B6E61">
              <w:rPr>
                <w:rFonts w:ascii="Arial" w:hAnsi="Arial"/>
                <w:sz w:val="22"/>
              </w:rPr>
              <w:t xml:space="preserve">  </w:t>
            </w:r>
          </w:p>
          <w:p w14:paraId="5C2E8E81" w14:textId="77777777" w:rsidR="006E3A80" w:rsidRPr="007B6E61" w:rsidRDefault="006E3A80" w:rsidP="00E70A9E">
            <w:pPr>
              <w:spacing w:line="360" w:lineRule="auto"/>
              <w:ind w:left="708" w:firstLine="708"/>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2" w:name="__Fieldmark__211_934791674"/>
            <w:bookmarkStart w:id="3" w:name="Kontrollkästchen23"/>
            <w:bookmarkEnd w:id="2"/>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3"/>
            <w:r w:rsidRPr="007B6E61">
              <w:rPr>
                <w:rFonts w:ascii="Arial" w:hAnsi="Arial"/>
                <w:sz w:val="22"/>
              </w:rPr>
              <w:t xml:space="preserve"> </w:t>
            </w:r>
            <w:proofErr w:type="gramStart"/>
            <w:r w:rsidRPr="007B6E61">
              <w:rPr>
                <w:rFonts w:ascii="Arial" w:hAnsi="Arial"/>
                <w:sz w:val="22"/>
              </w:rPr>
              <w:t>non</w:t>
            </w:r>
            <w:proofErr w:type="gramEnd"/>
            <w:r w:rsidRPr="007B6E61">
              <w:rPr>
                <w:rFonts w:ascii="Arial" w:hAnsi="Arial"/>
                <w:sz w:val="22"/>
              </w:rPr>
              <w:t xml:space="preserve"> è disponibile (articolo 7, paragrafo 1)</w:t>
            </w:r>
          </w:p>
          <w:p w14:paraId="011DDA23" w14:textId="77777777" w:rsidR="006E3A80" w:rsidRPr="007B6E61" w:rsidRDefault="006E3A80" w:rsidP="00E70A9E">
            <w:pPr>
              <w:spacing w:line="360" w:lineRule="auto"/>
              <w:ind w:left="708" w:firstLine="708"/>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4" w:name="__Fieldmark__222_934791674"/>
            <w:bookmarkStart w:id="5" w:name="Kontrollkästchen24"/>
            <w:bookmarkEnd w:id="4"/>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5"/>
            <w:r w:rsidRPr="007B6E61">
              <w:rPr>
                <w:rFonts w:ascii="Arial" w:hAnsi="Arial"/>
                <w:sz w:val="22"/>
              </w:rPr>
              <w:t xml:space="preserve"> </w:t>
            </w:r>
            <w:proofErr w:type="gramStart"/>
            <w:r w:rsidRPr="007B6E61">
              <w:rPr>
                <w:rFonts w:ascii="Arial" w:hAnsi="Arial"/>
                <w:sz w:val="22"/>
              </w:rPr>
              <w:t>è</w:t>
            </w:r>
            <w:proofErr w:type="gramEnd"/>
            <w:r w:rsidRPr="007B6E61">
              <w:rPr>
                <w:rFonts w:ascii="Arial" w:hAnsi="Arial"/>
                <w:sz w:val="22"/>
              </w:rPr>
              <w:t xml:space="preserve"> incompleto (articolo 7, paragrafo 1)</w:t>
            </w:r>
          </w:p>
          <w:p w14:paraId="71461A13" w14:textId="7A08E4A3" w:rsidR="00575856" w:rsidRPr="007B6E61" w:rsidRDefault="006E3A80" w:rsidP="00C211EF">
            <w:pPr>
              <w:spacing w:line="360" w:lineRule="auto"/>
              <w:ind w:left="1800" w:hanging="384"/>
              <w:jc w:val="both"/>
              <w:rPr>
                <w:rFonts w:ascii="Arial" w:hAnsi="Arial" w:cs="Arial"/>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6" w:name="__Fieldmark__233_934791674"/>
            <w:bookmarkStart w:id="7" w:name="Kontrollkästchen25"/>
            <w:bookmarkEnd w:id="6"/>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7"/>
            <w:r w:rsidRPr="007B6E61">
              <w:rPr>
                <w:rFonts w:ascii="Arial" w:hAnsi="Arial"/>
                <w:sz w:val="22"/>
              </w:rPr>
              <w:t xml:space="preserve"> </w:t>
            </w:r>
            <w:proofErr w:type="gramStart"/>
            <w:r w:rsidRPr="007B6E61">
              <w:rPr>
                <w:rFonts w:ascii="Arial" w:hAnsi="Arial"/>
                <w:sz w:val="22"/>
              </w:rPr>
              <w:t>non</w:t>
            </w:r>
            <w:proofErr w:type="gramEnd"/>
            <w:r w:rsidRPr="007B6E61">
              <w:rPr>
                <w:rFonts w:ascii="Arial" w:hAnsi="Arial"/>
                <w:sz w:val="22"/>
              </w:rPr>
              <w:t xml:space="preserve"> corrisponde manifestamente alla decisione in questione (articolo 7, paragrafo 1).</w:t>
            </w:r>
          </w:p>
          <w:p w14:paraId="29632EEF" w14:textId="77777777" w:rsidR="006E3A80" w:rsidRPr="007B6E61" w:rsidRDefault="006E3A80" w:rsidP="00E70A9E">
            <w:pPr>
              <w:spacing w:line="360" w:lineRule="auto"/>
              <w:ind w:firstLine="708"/>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8" w:name="__Fieldmark__244_934791674"/>
            <w:bookmarkStart w:id="9" w:name="Kontrollkästchen26"/>
            <w:bookmarkEnd w:id="8"/>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9"/>
            <w:r w:rsidRPr="007B6E61">
              <w:rPr>
                <w:rFonts w:ascii="Arial" w:hAnsi="Arial"/>
                <w:sz w:val="22"/>
              </w:rPr>
              <w:t xml:space="preserve"> Esiste una decisione per gli stessi fatti nei confronti della persona </w:t>
            </w:r>
            <w:proofErr w:type="gramStart"/>
            <w:r w:rsidRPr="007B6E61">
              <w:rPr>
                <w:rFonts w:ascii="Arial" w:hAnsi="Arial"/>
                <w:sz w:val="22"/>
              </w:rPr>
              <w:t>condannata</w:t>
            </w:r>
            <w:proofErr w:type="gramEnd"/>
            <w:r w:rsidRPr="007B6E61">
              <w:rPr>
                <w:rFonts w:ascii="Arial" w:hAnsi="Arial"/>
                <w:sz w:val="22"/>
              </w:rPr>
              <w:t xml:space="preserve"> </w:t>
            </w:r>
          </w:p>
          <w:p w14:paraId="5D0C58B8" w14:textId="77777777" w:rsidR="006E3A80" w:rsidRPr="007B6E61" w:rsidRDefault="006E3A80" w:rsidP="00E70A9E">
            <w:pPr>
              <w:spacing w:line="360" w:lineRule="auto"/>
              <w:ind w:left="708" w:firstLine="708"/>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10" w:name="__Fieldmark__253_934791674"/>
            <w:bookmarkStart w:id="11" w:name="Kontrollkästchen27"/>
            <w:bookmarkEnd w:id="10"/>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11"/>
            <w:r w:rsidRPr="007B6E61">
              <w:rPr>
                <w:rFonts w:ascii="Arial" w:hAnsi="Arial"/>
                <w:sz w:val="22"/>
              </w:rPr>
              <w:t xml:space="preserve"> </w:t>
            </w:r>
            <w:proofErr w:type="gramStart"/>
            <w:r w:rsidRPr="007B6E61">
              <w:rPr>
                <w:rFonts w:ascii="Arial" w:hAnsi="Arial"/>
                <w:sz w:val="22"/>
              </w:rPr>
              <w:t>nello</w:t>
            </w:r>
            <w:proofErr w:type="gramEnd"/>
            <w:r w:rsidRPr="007B6E61">
              <w:rPr>
                <w:rFonts w:ascii="Arial" w:hAnsi="Arial"/>
                <w:sz w:val="22"/>
              </w:rPr>
              <w:t xml:space="preserve"> Stato di esecuzione (articolo 7, paragrafo 2, lettera a))</w:t>
            </w:r>
          </w:p>
          <w:p w14:paraId="3DB47923" w14:textId="528000F0" w:rsidR="006E3A80" w:rsidRPr="007B6E61" w:rsidRDefault="006E3A80" w:rsidP="00E70A9E">
            <w:pPr>
              <w:spacing w:line="360" w:lineRule="auto"/>
              <w:ind w:left="1701" w:hanging="285"/>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12" w:name="__Fieldmark__262_934791674"/>
            <w:bookmarkStart w:id="13" w:name="Kontrollkästchen28"/>
            <w:bookmarkEnd w:id="12"/>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13"/>
            <w:r w:rsidR="00C211EF" w:rsidRPr="007B6E61">
              <w:rPr>
                <w:rFonts w:ascii="Arial" w:hAnsi="Arial" w:cs="Arial"/>
                <w:sz w:val="22"/>
                <w:szCs w:val="22"/>
              </w:rPr>
              <w:t> </w:t>
            </w:r>
            <w:proofErr w:type="gramStart"/>
            <w:r w:rsidRPr="007B6E61">
              <w:rPr>
                <w:rFonts w:ascii="Arial" w:hAnsi="Arial"/>
                <w:sz w:val="22"/>
              </w:rPr>
              <w:t>in</w:t>
            </w:r>
            <w:proofErr w:type="gramEnd"/>
            <w:r w:rsidRPr="007B6E61">
              <w:rPr>
                <w:rFonts w:ascii="Arial" w:hAnsi="Arial"/>
                <w:sz w:val="22"/>
              </w:rPr>
              <w:t xml:space="preserve"> uno Stato diverso dallo Stato della decisione o dallo Stato di esecuzione e la decisione ha ricevuto esecuzione (articolo 7, paragrafo 2, lettera a)).</w:t>
            </w:r>
          </w:p>
          <w:p w14:paraId="1974B96E" w14:textId="376FE364" w:rsidR="006E3A80" w:rsidRPr="007B6E61" w:rsidRDefault="006E3A80" w:rsidP="004F61D4">
            <w:pPr>
              <w:spacing w:line="360" w:lineRule="auto"/>
              <w:ind w:left="993" w:hanging="285"/>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14" w:name="__Fieldmark__277_934791674"/>
            <w:bookmarkStart w:id="15" w:name="Kontrollkästchen29"/>
            <w:bookmarkEnd w:id="14"/>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15"/>
            <w:r w:rsidRPr="007B6E61">
              <w:rPr>
                <w:rFonts w:ascii="Arial" w:hAnsi="Arial"/>
                <w:sz w:val="22"/>
              </w:rPr>
              <w:t xml:space="preserve"> Nel caso di cui all’articolo </w:t>
            </w:r>
            <w:proofErr w:type="gramStart"/>
            <w:r w:rsidRPr="007B6E61">
              <w:rPr>
                <w:rFonts w:ascii="Arial" w:hAnsi="Arial"/>
                <w:sz w:val="22"/>
              </w:rPr>
              <w:t>5</w:t>
            </w:r>
            <w:proofErr w:type="gramEnd"/>
            <w:r w:rsidRPr="007B6E61">
              <w:rPr>
                <w:rFonts w:ascii="Arial" w:hAnsi="Arial"/>
                <w:sz w:val="22"/>
              </w:rPr>
              <w:t>, paragrafo 3, la decisione si riferisce ad atti che non costituirebbero reato ai sensi della legge dello Stato di esecuzione (articolo 7, paragrafo 2, lettera b)).</w:t>
            </w:r>
          </w:p>
          <w:p w14:paraId="2DFA7260" w14:textId="572016E3" w:rsidR="006E3A80" w:rsidRPr="007B6E61" w:rsidRDefault="006E3A80" w:rsidP="004F61D4">
            <w:pPr>
              <w:tabs>
                <w:tab w:val="left" w:pos="993"/>
              </w:tabs>
              <w:spacing w:line="360" w:lineRule="auto"/>
              <w:ind w:left="993" w:hanging="285"/>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16" w:name="__Fieldmark__296_934791674"/>
            <w:bookmarkStart w:id="17" w:name="Kontrollkästchen30"/>
            <w:bookmarkEnd w:id="16"/>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17"/>
            <w:r w:rsidR="00DC4C02" w:rsidRPr="007B6E61">
              <w:rPr>
                <w:rFonts w:ascii="Arial" w:hAnsi="Arial" w:cs="Arial"/>
                <w:sz w:val="22"/>
                <w:szCs w:val="22"/>
              </w:rPr>
              <w:t> </w:t>
            </w:r>
            <w:r w:rsidRPr="007B6E61">
              <w:rPr>
                <w:rFonts w:ascii="Arial" w:hAnsi="Arial"/>
                <w:sz w:val="22"/>
              </w:rPr>
              <w:t xml:space="preserve">La sanzione è caduta in prescrizione ai sensi della legge dello Stato di esecuzione e la decisione si riferisce ad atti che rientrano nella competenza di detto Stato secondo la legislazione di quest’ultimo (articolo </w:t>
            </w:r>
            <w:proofErr w:type="gramStart"/>
            <w:r w:rsidRPr="007B6E61">
              <w:rPr>
                <w:rFonts w:ascii="Arial" w:hAnsi="Arial"/>
                <w:sz w:val="22"/>
              </w:rPr>
              <w:t>7</w:t>
            </w:r>
            <w:proofErr w:type="gramEnd"/>
            <w:r w:rsidRPr="007B6E61">
              <w:rPr>
                <w:rFonts w:ascii="Arial" w:hAnsi="Arial"/>
                <w:sz w:val="22"/>
              </w:rPr>
              <w:t>, paragrafo 2, lettera c)).*</w:t>
            </w:r>
          </w:p>
          <w:p w14:paraId="7C02964D" w14:textId="77777777" w:rsidR="006E3A80" w:rsidRPr="007B6E61" w:rsidRDefault="006E3A80" w:rsidP="004F61D4">
            <w:pPr>
              <w:spacing w:line="360" w:lineRule="auto"/>
              <w:ind w:firstLine="708"/>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18" w:name="__Fieldmark__307_934791674"/>
            <w:bookmarkStart w:id="19" w:name="Kontrollkästchen31"/>
            <w:bookmarkEnd w:id="18"/>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19"/>
            <w:r w:rsidRPr="007B6E61">
              <w:rPr>
                <w:rFonts w:ascii="Arial" w:hAnsi="Arial"/>
                <w:sz w:val="22"/>
              </w:rPr>
              <w:t xml:space="preserve"> La decisione si riferisce ad atti: </w:t>
            </w:r>
          </w:p>
          <w:p w14:paraId="0A4D087A" w14:textId="739F0134" w:rsidR="006E3A80" w:rsidRPr="007B6E61" w:rsidRDefault="006E3A80" w:rsidP="004F61D4">
            <w:pPr>
              <w:spacing w:line="360" w:lineRule="auto"/>
              <w:ind w:left="1701" w:hanging="285"/>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20" w:name="__Fieldmark__317_934791674"/>
            <w:bookmarkStart w:id="21" w:name="Kontrollkästchen32"/>
            <w:bookmarkEnd w:id="20"/>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21"/>
            <w:r w:rsidR="00DC4C02" w:rsidRPr="007B6E61">
              <w:rPr>
                <w:rFonts w:ascii="Arial" w:hAnsi="Arial" w:cs="Arial"/>
                <w:sz w:val="22"/>
                <w:szCs w:val="22"/>
              </w:rPr>
              <w:t> </w:t>
            </w:r>
            <w:proofErr w:type="gramStart"/>
            <w:r w:rsidRPr="007B6E61">
              <w:rPr>
                <w:rFonts w:ascii="Arial" w:hAnsi="Arial"/>
                <w:sz w:val="22"/>
              </w:rPr>
              <w:t>considerati</w:t>
            </w:r>
            <w:proofErr w:type="gramEnd"/>
            <w:r w:rsidRPr="007B6E61">
              <w:rPr>
                <w:rFonts w:ascii="Arial" w:hAnsi="Arial"/>
                <w:sz w:val="22"/>
              </w:rPr>
              <w:t xml:space="preserve"> dalla legge dello Stato di esecuzione come compiuti interamente o in parte nel suo territorio o in un luogo trattato come tale </w:t>
            </w:r>
            <w:r w:rsidRPr="007B6E61">
              <w:rPr>
                <w:rFonts w:ascii="Arial" w:hAnsi="Arial"/>
                <w:sz w:val="22"/>
              </w:rPr>
              <w:lastRenderedPageBreak/>
              <w:t>(articolo 7, paragrafo 2, lettera d), punto i)).</w:t>
            </w:r>
          </w:p>
          <w:p w14:paraId="484AF794" w14:textId="104184D5" w:rsidR="006E3A80" w:rsidRPr="007B6E61" w:rsidRDefault="006E3A80" w:rsidP="004F61D4">
            <w:pPr>
              <w:spacing w:line="360" w:lineRule="auto"/>
              <w:ind w:left="1701" w:hanging="291"/>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22" w:name="__Fieldmark__326_934791674"/>
            <w:bookmarkStart w:id="23" w:name="Kontrollkästchen33"/>
            <w:bookmarkEnd w:id="22"/>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23"/>
            <w:r w:rsidRPr="007B6E61">
              <w:rPr>
                <w:rFonts w:ascii="Arial" w:hAnsi="Arial"/>
                <w:sz w:val="22"/>
              </w:rPr>
              <w:t xml:space="preserve"> </w:t>
            </w:r>
            <w:proofErr w:type="gramStart"/>
            <w:r w:rsidRPr="007B6E61">
              <w:rPr>
                <w:rFonts w:ascii="Arial" w:hAnsi="Arial"/>
                <w:sz w:val="22"/>
              </w:rPr>
              <w:t>compiuti</w:t>
            </w:r>
            <w:proofErr w:type="gramEnd"/>
            <w:r w:rsidRPr="007B6E61">
              <w:rPr>
                <w:rFonts w:ascii="Arial" w:hAnsi="Arial"/>
                <w:sz w:val="22"/>
              </w:rPr>
              <w:t xml:space="preserve"> al di fuori del territorio dello Stato della decisione e la legge dello Stato di esecuzione non consente azioni penali per gli stessi reati quando essi sono compiuti al di fuori del suo territorio (articolo 7, paragrafo 2, lettera d), punto ii)).</w:t>
            </w:r>
          </w:p>
          <w:p w14:paraId="7F08B8A3" w14:textId="77777777" w:rsidR="006E3A80" w:rsidRPr="007B6E61" w:rsidRDefault="006E3A80" w:rsidP="004F61D4">
            <w:pPr>
              <w:spacing w:line="360" w:lineRule="auto"/>
              <w:ind w:left="1134" w:hanging="426"/>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24" w:name="__Fieldmark__337_934791674"/>
            <w:bookmarkStart w:id="25" w:name="Kontrollkästchen34"/>
            <w:bookmarkEnd w:id="24"/>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25"/>
            <w:r w:rsidRPr="007B6E61">
              <w:rPr>
                <w:rFonts w:ascii="Arial" w:hAnsi="Arial"/>
                <w:sz w:val="22"/>
              </w:rPr>
              <w:t xml:space="preserve"> Esiste un’immunità ai sensi della legge dello Stato di esecuzione che rende impossibile l’esecuzione della decisione (articolo </w:t>
            </w:r>
            <w:proofErr w:type="gramStart"/>
            <w:r w:rsidRPr="007B6E61">
              <w:rPr>
                <w:rFonts w:ascii="Arial" w:hAnsi="Arial"/>
                <w:sz w:val="22"/>
              </w:rPr>
              <w:t>7</w:t>
            </w:r>
            <w:proofErr w:type="gramEnd"/>
            <w:r w:rsidRPr="007B6E61">
              <w:rPr>
                <w:rFonts w:ascii="Arial" w:hAnsi="Arial"/>
                <w:sz w:val="22"/>
              </w:rPr>
              <w:t>, paragrafo 2, lettera e)).</w:t>
            </w:r>
          </w:p>
          <w:p w14:paraId="0CA0372F" w14:textId="4FE6607C" w:rsidR="006E3A80" w:rsidRPr="007B6E61" w:rsidRDefault="006E3A80" w:rsidP="004F61D4">
            <w:pPr>
              <w:tabs>
                <w:tab w:val="left" w:pos="851"/>
              </w:tabs>
              <w:spacing w:line="360" w:lineRule="auto"/>
              <w:ind w:left="993" w:hanging="285"/>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26" w:name="__Fieldmark__348_934791674"/>
            <w:bookmarkStart w:id="27" w:name="Kontrollkästchen35"/>
            <w:bookmarkEnd w:id="26"/>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27"/>
            <w:r w:rsidRPr="007B6E61">
              <w:rPr>
                <w:rFonts w:ascii="Arial" w:hAnsi="Arial"/>
                <w:sz w:val="22"/>
              </w:rPr>
              <w:t xml:space="preserve"> La sanzione è stata inflitta a una persona fisica che, in base alla legislazione dello Stato di esecuzione, non poteva ancora considerarsi, a causa della sua età, penalmente responsabile per gli atti a seguito dei quali è stata emessa la decisione (articolo </w:t>
            </w:r>
            <w:proofErr w:type="gramStart"/>
            <w:r w:rsidRPr="007B6E61">
              <w:rPr>
                <w:rFonts w:ascii="Arial" w:hAnsi="Arial"/>
                <w:sz w:val="22"/>
              </w:rPr>
              <w:t>7</w:t>
            </w:r>
            <w:proofErr w:type="gramEnd"/>
            <w:r w:rsidRPr="007B6E61">
              <w:rPr>
                <w:rFonts w:ascii="Arial" w:hAnsi="Arial"/>
                <w:sz w:val="22"/>
              </w:rPr>
              <w:t>, paragrafo 2, lettera f)).</w:t>
            </w:r>
          </w:p>
          <w:p w14:paraId="7971C430" w14:textId="68AD9D5F" w:rsidR="006E3A80" w:rsidRPr="007B6E61" w:rsidRDefault="006E3A80" w:rsidP="004F61D4">
            <w:pPr>
              <w:spacing w:line="360" w:lineRule="auto"/>
              <w:ind w:left="993" w:hanging="285"/>
              <w:jc w:val="both"/>
              <w:rPr>
                <w:rFonts w:ascii="Arial" w:hAnsi="Arial" w:cs="Arial"/>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28" w:name="__Fieldmark__359_934791674"/>
            <w:bookmarkStart w:id="29" w:name="Kontrollkästchen36"/>
            <w:bookmarkEnd w:id="28"/>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29"/>
            <w:r w:rsidRPr="007B6E61">
              <w:rPr>
                <w:rFonts w:ascii="Arial" w:hAnsi="Arial"/>
                <w:sz w:val="22"/>
              </w:rPr>
              <w:t xml:space="preserve"> L’interessato, in caso di procedura scritta, non è stato informato, in conformità della legislazione dello Stato di emissione, personalmente o tramite un rappresentante competente ai sensi della legislazione nazionale, del suo diritto di opporsi al procedimento e dei relativi termini di ricorso (articolo </w:t>
            </w:r>
            <w:proofErr w:type="gramStart"/>
            <w:r w:rsidRPr="007B6E61">
              <w:rPr>
                <w:rFonts w:ascii="Arial" w:hAnsi="Arial"/>
                <w:sz w:val="22"/>
              </w:rPr>
              <w:t>7</w:t>
            </w:r>
            <w:proofErr w:type="gramEnd"/>
            <w:r w:rsidRPr="007B6E61">
              <w:rPr>
                <w:rFonts w:ascii="Arial" w:hAnsi="Arial"/>
                <w:sz w:val="22"/>
              </w:rPr>
              <w:t>, paragrafo 2, lettera g)).</w:t>
            </w:r>
          </w:p>
          <w:p w14:paraId="1C805588" w14:textId="77777777" w:rsidR="008955D8" w:rsidRPr="007B6E61" w:rsidRDefault="008955D8" w:rsidP="004F61D4">
            <w:pPr>
              <w:spacing w:line="360" w:lineRule="auto"/>
              <w:ind w:left="993" w:hanging="285"/>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La sanzione pecuniaria è inferiore a </w:t>
            </w:r>
            <w:proofErr w:type="gramStart"/>
            <w:r w:rsidRPr="007B6E61">
              <w:rPr>
                <w:rFonts w:ascii="Arial" w:hAnsi="Arial"/>
                <w:sz w:val="22"/>
              </w:rPr>
              <w:t>70</w:t>
            </w:r>
            <w:proofErr w:type="gramEnd"/>
            <w:r w:rsidRPr="007B6E61">
              <w:rPr>
                <w:rFonts w:ascii="Arial" w:hAnsi="Arial"/>
                <w:sz w:val="22"/>
              </w:rPr>
              <w:t xml:space="preserve"> EUR o all’equivalente di tale importo (articolo 7, paragrafo 2, lettera h)).</w:t>
            </w:r>
          </w:p>
          <w:p w14:paraId="025E120F" w14:textId="35FE0F4B" w:rsidR="006E3A80" w:rsidRPr="007B6E61" w:rsidRDefault="006E3A80" w:rsidP="004F61D4">
            <w:pPr>
              <w:spacing w:line="360" w:lineRule="auto"/>
              <w:ind w:left="993" w:hanging="285"/>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30" w:name="__Fieldmark__370_934791674"/>
            <w:bookmarkStart w:id="31" w:name="Kontrollkästchen48"/>
            <w:bookmarkEnd w:id="30"/>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31"/>
            <w:r w:rsidRPr="007B6E61">
              <w:rPr>
                <w:rFonts w:ascii="Arial" w:hAnsi="Arial"/>
                <w:sz w:val="22"/>
              </w:rPr>
              <w:t xml:space="preserve"> L’interessato </w:t>
            </w:r>
            <w:r w:rsidRPr="007B6E61">
              <w:rPr>
                <w:rFonts w:ascii="Arial" w:hAnsi="Arial"/>
                <w:color w:val="000000"/>
                <w:sz w:val="22"/>
              </w:rPr>
              <w:t>non è comparso personalmente al processo terminato con la decisione,</w:t>
            </w:r>
            <w:r w:rsidRPr="007B6E61">
              <w:rPr>
                <w:rFonts w:ascii="Arial" w:hAnsi="Arial"/>
                <w:sz w:val="22"/>
              </w:rPr>
              <w:t xml:space="preserve"> non è stato rappresentato da un difensore * (articolo </w:t>
            </w:r>
            <w:proofErr w:type="gramStart"/>
            <w:r w:rsidRPr="007B6E61">
              <w:rPr>
                <w:rFonts w:ascii="Arial" w:hAnsi="Arial"/>
                <w:sz w:val="22"/>
              </w:rPr>
              <w:t>7</w:t>
            </w:r>
            <w:proofErr w:type="gramEnd"/>
            <w:r w:rsidRPr="007B6E61">
              <w:rPr>
                <w:rFonts w:ascii="Arial" w:hAnsi="Arial"/>
                <w:sz w:val="22"/>
              </w:rPr>
              <w:t>, paragrafo 2, lettera i)) e:</w:t>
            </w:r>
          </w:p>
          <w:p w14:paraId="6DE78025" w14:textId="5BB8BA22" w:rsidR="006E3A80" w:rsidRPr="007B6E61" w:rsidRDefault="0035309F" w:rsidP="00DC4C02">
            <w:pPr>
              <w:spacing w:line="360" w:lineRule="auto"/>
              <w:ind w:left="1800" w:hanging="360"/>
              <w:jc w:val="both"/>
              <w:rPr>
                <w:rFonts w:ascii="Arial" w:hAnsi="Arial" w:cs="Arial"/>
                <w:color w:val="000000"/>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a tempo debito non è stato citato personalmente o </w:t>
            </w:r>
            <w:r w:rsidRPr="007B6E61">
              <w:rPr>
                <w:rFonts w:ascii="Arial" w:hAnsi="Arial"/>
                <w:color w:val="000000"/>
                <w:sz w:val="22"/>
              </w:rPr>
              <w:t xml:space="preserve">non è stato di fatto informato ufficialmente con altri mezzi della data e del luogo fissati per il processo, in modo tale che si potesse stabilire inequivocabilmente che era </w:t>
            </w:r>
            <w:proofErr w:type="gramStart"/>
            <w:r w:rsidRPr="007B6E61">
              <w:rPr>
                <w:rFonts w:ascii="Arial" w:hAnsi="Arial"/>
                <w:color w:val="000000"/>
                <w:sz w:val="22"/>
              </w:rPr>
              <w:t>al corrente</w:t>
            </w:r>
            <w:proofErr w:type="gramEnd"/>
            <w:r w:rsidRPr="007B6E61">
              <w:rPr>
                <w:rFonts w:ascii="Arial" w:hAnsi="Arial"/>
                <w:color w:val="000000"/>
                <w:sz w:val="22"/>
              </w:rPr>
              <w:t xml:space="preserve"> del processo fissato, oppure       </w:t>
            </w:r>
          </w:p>
          <w:p w14:paraId="3C8A2020" w14:textId="77777777" w:rsidR="00DC4C02" w:rsidRPr="007B6E61" w:rsidRDefault="0035309F" w:rsidP="00DC4C02">
            <w:pPr>
              <w:spacing w:line="360" w:lineRule="auto"/>
              <w:ind w:left="1800" w:hanging="360"/>
              <w:jc w:val="both"/>
              <w:rPr>
                <w:rFonts w:ascii="Arial" w:hAnsi="Arial"/>
                <w:color w:val="000000"/>
                <w:sz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color w:val="000000"/>
                <w:sz w:val="22"/>
              </w:rPr>
              <w:t>non</w:t>
            </w:r>
            <w:proofErr w:type="gramEnd"/>
            <w:r w:rsidRPr="007B6E61">
              <w:rPr>
                <w:rFonts w:ascii="Arial" w:hAnsi="Arial"/>
                <w:color w:val="000000"/>
                <w:sz w:val="22"/>
              </w:rPr>
              <w:t xml:space="preserve"> è stato informato a tempo debito del fatto che una decisione poteva essere emessa in caso di mancata comparizione in giudizio, oppure </w:t>
            </w:r>
          </w:p>
          <w:p w14:paraId="51590EDB" w14:textId="2BBE047D" w:rsidR="00A762ED" w:rsidRPr="007B6E61" w:rsidRDefault="00A762ED" w:rsidP="00DC4C02">
            <w:pPr>
              <w:spacing w:line="360" w:lineRule="auto"/>
              <w:ind w:left="1800" w:hanging="360"/>
              <w:jc w:val="both"/>
              <w:rPr>
                <w:rFonts w:ascii="Arial" w:hAnsi="Arial" w:cs="Arial"/>
                <w:color w:val="000000"/>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color w:val="000000"/>
                <w:sz w:val="22"/>
              </w:rPr>
              <w:t>non</w:t>
            </w:r>
            <w:proofErr w:type="gramEnd"/>
            <w:r w:rsidRPr="007B6E61">
              <w:rPr>
                <w:rFonts w:ascii="Arial" w:hAnsi="Arial"/>
                <w:color w:val="000000"/>
                <w:sz w:val="22"/>
              </w:rPr>
              <w:t xml:space="preserve"> ha ricevuto la notifica della decisione e non è stato espressamente informato del diritto a un nuovo processo o ad un ricorso in appello. </w:t>
            </w:r>
          </w:p>
          <w:p w14:paraId="79E6C53E" w14:textId="77777777" w:rsidR="006E3A80" w:rsidRPr="007B6E61" w:rsidRDefault="006E3A80" w:rsidP="004F61D4">
            <w:pPr>
              <w:spacing w:line="360" w:lineRule="auto"/>
              <w:ind w:left="708"/>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32" w:name="__Fieldmark__395_934791674"/>
            <w:bookmarkEnd w:id="32"/>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Diniego di riconoscimento sulla base dell’articolo </w:t>
            </w:r>
            <w:proofErr w:type="gramStart"/>
            <w:r w:rsidRPr="007B6E61">
              <w:rPr>
                <w:rFonts w:ascii="Arial" w:hAnsi="Arial"/>
                <w:sz w:val="22"/>
              </w:rPr>
              <w:t>20</w:t>
            </w:r>
            <w:proofErr w:type="gramEnd"/>
            <w:r w:rsidRPr="007B6E61">
              <w:rPr>
                <w:rFonts w:ascii="Arial" w:hAnsi="Arial"/>
                <w:sz w:val="22"/>
              </w:rPr>
              <w:t>, paragrafo 3, per: *</w:t>
            </w:r>
            <w:r w:rsidRPr="007B6E61">
              <w:rPr>
                <w:rFonts w:ascii="Arial" w:hAnsi="Arial" w:cs="Arial"/>
                <w:sz w:val="22"/>
                <w:szCs w:val="22"/>
              </w:rPr>
              <w:fldChar w:fldCharType="begin">
                <w:ffData>
                  <w:name w:val="__Fieldmark__402_934"/>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bookmarkStart w:id="33" w:name="__Fieldmark__402_934791674"/>
            <w:bookmarkEnd w:id="33"/>
            <w:r w:rsidRPr="007B6E61">
              <w:fldChar w:fldCharType="end"/>
            </w:r>
            <w:r w:rsidRPr="007B6E61">
              <w:rPr>
                <w:rFonts w:ascii="Arial" w:hAnsi="Arial" w:cs="Arial"/>
                <w:sz w:val="22"/>
                <w:szCs w:val="22"/>
              </w:rPr>
              <w:fldChar w:fldCharType="begin">
                <w:ffData>
                  <w:name w:val="__Fieldmark__409_934"/>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bookmarkStart w:id="34" w:name="__Fieldmark__409_934791674"/>
            <w:bookmarkEnd w:id="34"/>
            <w:r w:rsidRPr="007B6E61">
              <w:fldChar w:fldCharType="end"/>
            </w:r>
          </w:p>
          <w:p w14:paraId="2529D07D" w14:textId="79BA7DD1" w:rsidR="006E3A80" w:rsidRPr="007B6E61" w:rsidRDefault="006E3A80" w:rsidP="00DC4C02">
            <w:pPr>
              <w:spacing w:line="360" w:lineRule="auto"/>
              <w:ind w:left="1800" w:hanging="360"/>
              <w:jc w:val="both"/>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35" w:name="__Fieldmark__420_934791674"/>
            <w:bookmarkStart w:id="36" w:name="Kontrollkästchen38"/>
            <w:bookmarkEnd w:id="35"/>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36"/>
            <w:r w:rsidRPr="007B6E61">
              <w:rPr>
                <w:rFonts w:ascii="Arial" w:hAnsi="Arial"/>
                <w:sz w:val="22"/>
              </w:rPr>
              <w:t xml:space="preserve"> </w:t>
            </w:r>
            <w:proofErr w:type="gramStart"/>
            <w:r w:rsidRPr="007B6E61">
              <w:rPr>
                <w:rFonts w:ascii="Arial" w:hAnsi="Arial"/>
                <w:sz w:val="22"/>
              </w:rPr>
              <w:t>violazione</w:t>
            </w:r>
            <w:proofErr w:type="gramEnd"/>
            <w:r w:rsidRPr="007B6E61">
              <w:rPr>
                <w:rFonts w:ascii="Arial" w:hAnsi="Arial"/>
                <w:sz w:val="22"/>
              </w:rPr>
              <w:t xml:space="preserve"> dei diritti fondamentali.</w:t>
            </w:r>
          </w:p>
          <w:p w14:paraId="503013B7" w14:textId="76CDEF36" w:rsidR="006E3A80" w:rsidRPr="007B6E61" w:rsidRDefault="006E3A80" w:rsidP="00DC4C02">
            <w:pPr>
              <w:spacing w:line="360" w:lineRule="auto"/>
              <w:ind w:left="1800" w:hanging="360"/>
              <w:jc w:val="both"/>
              <w:rPr>
                <w:rFonts w:ascii="Arial" w:hAnsi="Arial" w:cs="Arial"/>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bookmarkStart w:id="37" w:name="__Fieldmark__431_934791674"/>
            <w:bookmarkStart w:id="38" w:name="Kontrollkästchen39"/>
            <w:bookmarkEnd w:id="37"/>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bookmarkEnd w:id="38"/>
            <w:r w:rsidRPr="007B6E61">
              <w:rPr>
                <w:rFonts w:ascii="Arial" w:hAnsi="Arial"/>
                <w:sz w:val="22"/>
              </w:rPr>
              <w:t xml:space="preserve"> </w:t>
            </w:r>
            <w:proofErr w:type="gramStart"/>
            <w:r w:rsidRPr="007B6E61">
              <w:rPr>
                <w:rFonts w:ascii="Arial" w:hAnsi="Arial"/>
                <w:sz w:val="22"/>
              </w:rPr>
              <w:t>violazione</w:t>
            </w:r>
            <w:proofErr w:type="gramEnd"/>
            <w:r w:rsidRPr="007B6E61">
              <w:rPr>
                <w:rFonts w:ascii="Arial" w:hAnsi="Arial"/>
                <w:sz w:val="22"/>
              </w:rPr>
              <w:t xml:space="preserve"> dei principi giuridici fondamentali enunciati nell’articolo 6 del trattato.</w:t>
            </w:r>
          </w:p>
          <w:p w14:paraId="5F71382F" w14:textId="77777777" w:rsidR="00A453C4" w:rsidRPr="007B6E61" w:rsidRDefault="00A453C4" w:rsidP="00A453C4">
            <w:pPr>
              <w:spacing w:line="360" w:lineRule="auto"/>
              <w:ind w:left="993" w:hanging="285"/>
              <w:rPr>
                <w:rFonts w:ascii="Arial" w:hAnsi="Arial" w:cs="Arial"/>
                <w:sz w:val="22"/>
                <w:szCs w:val="22"/>
              </w:rPr>
            </w:pPr>
          </w:p>
          <w:p w14:paraId="158541B6" w14:textId="77777777" w:rsidR="00A453C4" w:rsidRPr="007B6E61" w:rsidRDefault="003B5B40" w:rsidP="003B5B40">
            <w:pPr>
              <w:spacing w:line="360" w:lineRule="auto"/>
              <w:rPr>
                <w:rFonts w:ascii="Arial" w:hAnsi="Arial" w:cs="Arial"/>
                <w:b/>
                <w:sz w:val="22"/>
                <w:szCs w:val="22"/>
              </w:rPr>
            </w:pPr>
            <w:proofErr w:type="gramStart"/>
            <w:r w:rsidRPr="007B6E61">
              <w:rPr>
                <w:rFonts w:ascii="Arial" w:hAnsi="Arial"/>
                <w:b/>
                <w:sz w:val="22"/>
              </w:rPr>
              <w:t>d.</w:t>
            </w:r>
            <w:proofErr w:type="gramEnd"/>
            <w:r w:rsidRPr="007B6E61">
              <w:rPr>
                <w:rFonts w:ascii="Arial" w:hAnsi="Arial"/>
                <w:b/>
                <w:sz w:val="22"/>
              </w:rPr>
              <w:t>4) Altre circostanze che comportano il diniego di riconoscimento della decisione:</w:t>
            </w:r>
          </w:p>
          <w:p w14:paraId="3436A667" w14:textId="213D1904" w:rsidR="00A453C4" w:rsidRPr="007B6E61" w:rsidRDefault="00A453C4" w:rsidP="00A453C4">
            <w:pPr>
              <w:spacing w:line="360" w:lineRule="auto"/>
              <w:ind w:left="993" w:hanging="285"/>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In conformità della legislazione dello Stato di esecuzione la decisione non può essere riconosciuta per uno dei seguenti motivi (articolo </w:t>
            </w:r>
            <w:proofErr w:type="gramStart"/>
            <w:r w:rsidRPr="007B6E61">
              <w:rPr>
                <w:rFonts w:ascii="Arial" w:hAnsi="Arial"/>
                <w:sz w:val="22"/>
              </w:rPr>
              <w:t>4</w:t>
            </w:r>
            <w:proofErr w:type="gramEnd"/>
            <w:r w:rsidRPr="007B6E61">
              <w:rPr>
                <w:rFonts w:ascii="Arial" w:hAnsi="Arial"/>
                <w:sz w:val="22"/>
              </w:rPr>
              <w:t>, paragrafo 1):</w:t>
            </w:r>
          </w:p>
          <w:p w14:paraId="2F9A9B9B" w14:textId="5CB66E0B" w:rsidR="00A453C4" w:rsidRPr="007B6E61" w:rsidRDefault="00A453C4" w:rsidP="00DC4C02">
            <w:pPr>
              <w:spacing w:line="360" w:lineRule="auto"/>
              <w:ind w:left="1800" w:hanging="372"/>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sz w:val="22"/>
              </w:rPr>
              <w:t>l’</w:t>
            </w:r>
            <w:proofErr w:type="gramEnd"/>
            <w:r w:rsidRPr="007B6E61">
              <w:rPr>
                <w:rFonts w:ascii="Arial" w:hAnsi="Arial"/>
                <w:sz w:val="22"/>
              </w:rPr>
              <w:t>interessato è deceduto (data) …………………..</w:t>
            </w:r>
            <w:r w:rsidRPr="007B6E61">
              <w:rPr>
                <w:rFonts w:ascii="Arial" w:hAnsi="Arial" w:cs="Arial"/>
                <w:sz w:val="22"/>
                <w:szCs w:val="22"/>
              </w:rPr>
              <w:fldChar w:fldCharType="begin">
                <w:ffData>
                  <w:name w:val="__Fieldmark__949_934"/>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fldChar w:fldCharType="end"/>
            </w:r>
          </w:p>
          <w:p w14:paraId="59504925" w14:textId="77777777" w:rsidR="00A453C4" w:rsidRPr="007B6E61" w:rsidRDefault="00A453C4" w:rsidP="00DC4C02">
            <w:pPr>
              <w:spacing w:line="360" w:lineRule="auto"/>
              <w:ind w:left="1800" w:hanging="372"/>
              <w:rPr>
                <w:rFonts w:ascii="Arial" w:hAnsi="Arial" w:cs="Arial"/>
              </w:rPr>
            </w:pPr>
            <w:r w:rsidRPr="007B6E61">
              <w:rPr>
                <w:rFonts w:ascii="Arial" w:hAnsi="Arial" w:cs="Arial"/>
                <w:sz w:val="22"/>
                <w:szCs w:val="22"/>
              </w:rPr>
              <w:lastRenderedPageBreak/>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sz w:val="22"/>
              </w:rPr>
              <w:t>l'</w:t>
            </w:r>
            <w:proofErr w:type="gramEnd"/>
            <w:r w:rsidRPr="007B6E61">
              <w:rPr>
                <w:rFonts w:ascii="Arial" w:hAnsi="Arial"/>
                <w:sz w:val="22"/>
              </w:rPr>
              <w:t xml:space="preserve">interessato si è trasferito in un altro Stato (membro) (luogo) …………. </w:t>
            </w:r>
            <w:proofErr w:type="gramStart"/>
            <w:r w:rsidRPr="007B6E61">
              <w:rPr>
                <w:rFonts w:ascii="Arial" w:hAnsi="Arial"/>
                <w:sz w:val="22"/>
              </w:rPr>
              <w:t>(data</w:t>
            </w:r>
            <w:proofErr w:type="gramEnd"/>
            <w:r w:rsidRPr="007B6E61">
              <w:rPr>
                <w:rFonts w:ascii="Arial" w:hAnsi="Arial"/>
                <w:sz w:val="22"/>
              </w:rPr>
              <w:t xml:space="preserve">) il ............... </w:t>
            </w:r>
            <w:r w:rsidRPr="007B6E61">
              <w:rPr>
                <w:rFonts w:ascii="Arial" w:hAnsi="Arial" w:cs="Arial"/>
                <w:sz w:val="22"/>
                <w:szCs w:val="22"/>
              </w:rPr>
              <w:fldChar w:fldCharType="begin">
                <w:ffData>
                  <w:name w:val="__Fieldmark__970_934"/>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fldChar w:fldCharType="end"/>
            </w:r>
            <w:r w:rsidRPr="007B6E61">
              <w:rPr>
                <w:rFonts w:ascii="Arial" w:hAnsi="Arial" w:cs="Arial"/>
                <w:sz w:val="22"/>
                <w:szCs w:val="22"/>
              </w:rPr>
              <w:fldChar w:fldCharType="begin">
                <w:ffData>
                  <w:name w:val="__Fieldmark__983_934"/>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fldChar w:fldCharType="end"/>
            </w:r>
          </w:p>
          <w:p w14:paraId="78130759" w14:textId="77777777" w:rsidR="00A453C4" w:rsidRPr="007B6E61" w:rsidRDefault="00A453C4" w:rsidP="00DC4C02">
            <w:pPr>
              <w:spacing w:line="360" w:lineRule="auto"/>
              <w:ind w:left="1800" w:hanging="372"/>
              <w:rPr>
                <w:rFonts w:ascii="Arial" w:hAnsi="Arial" w:cs="Arial"/>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sz w:val="22"/>
              </w:rPr>
              <w:t>l'</w:t>
            </w:r>
            <w:proofErr w:type="gramEnd"/>
            <w:r w:rsidRPr="007B6E61">
              <w:rPr>
                <w:rFonts w:ascii="Arial" w:hAnsi="Arial"/>
                <w:sz w:val="22"/>
              </w:rPr>
              <w:t>interessato si è trasferito a un indirizzo sconosciuto.</w:t>
            </w:r>
          </w:p>
          <w:p w14:paraId="72B468F5" w14:textId="3FF560BB" w:rsidR="006E3A80" w:rsidRPr="007B6E61" w:rsidRDefault="00260816" w:rsidP="00DC4C02">
            <w:pPr>
              <w:spacing w:line="360" w:lineRule="auto"/>
              <w:ind w:left="1800" w:hanging="372"/>
              <w:rPr>
                <w:rFonts w:ascii="Arial" w:hAnsi="Arial" w:cs="Arial"/>
                <w:sz w:val="22"/>
                <w:szCs w:val="22"/>
              </w:rPr>
            </w:pP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proofErr w:type="gramStart"/>
            <w:r w:rsidRPr="007B6E61">
              <w:rPr>
                <w:rFonts w:ascii="Arial" w:hAnsi="Arial"/>
                <w:sz w:val="22"/>
              </w:rPr>
              <w:t>la</w:t>
            </w:r>
            <w:proofErr w:type="gramEnd"/>
            <w:r w:rsidRPr="007B6E61">
              <w:rPr>
                <w:rFonts w:ascii="Arial" w:hAnsi="Arial"/>
                <w:sz w:val="22"/>
              </w:rPr>
              <w:t xml:space="preserve"> persona, i cui dati personali sono stati trasmessi, non può essere determinata/trovata.*</w:t>
            </w:r>
          </w:p>
          <w:p w14:paraId="739A6358" w14:textId="77777777" w:rsidR="0035309F" w:rsidRPr="007B6E61" w:rsidRDefault="0035309F" w:rsidP="002219CA">
            <w:pPr>
              <w:spacing w:line="360" w:lineRule="auto"/>
              <w:ind w:left="1560" w:hanging="852"/>
              <w:rPr>
                <w:rFonts w:ascii="Arial" w:hAnsi="Arial" w:cs="Arial"/>
                <w:sz w:val="22"/>
                <w:szCs w:val="22"/>
              </w:rPr>
            </w:pPr>
          </w:p>
          <w:p w14:paraId="3642AB46" w14:textId="77777777" w:rsidR="0035309F" w:rsidRPr="007B6E61" w:rsidRDefault="0035309F" w:rsidP="002219CA">
            <w:pPr>
              <w:spacing w:line="360" w:lineRule="auto"/>
              <w:ind w:left="1560" w:hanging="852"/>
              <w:rPr>
                <w:rFonts w:ascii="Arial" w:hAnsi="Arial" w:cs="Arial"/>
                <w:sz w:val="22"/>
                <w:szCs w:val="22"/>
              </w:rPr>
            </w:pPr>
          </w:p>
          <w:p w14:paraId="189690BD" w14:textId="77777777" w:rsidR="0035309F" w:rsidRPr="007B6E61" w:rsidRDefault="0035309F" w:rsidP="002219CA">
            <w:pPr>
              <w:spacing w:line="360" w:lineRule="auto"/>
              <w:ind w:left="1560" w:hanging="852"/>
              <w:rPr>
                <w:rFonts w:ascii="Arial" w:hAnsi="Arial" w:cs="Arial"/>
                <w:sz w:val="22"/>
                <w:szCs w:val="22"/>
              </w:rPr>
            </w:pPr>
          </w:p>
          <w:p w14:paraId="011201B4" w14:textId="77777777" w:rsidR="0035309F" w:rsidRPr="007B6E61" w:rsidRDefault="0035309F" w:rsidP="002219CA">
            <w:pPr>
              <w:spacing w:line="360" w:lineRule="auto"/>
              <w:ind w:left="1560" w:hanging="852"/>
              <w:rPr>
                <w:rFonts w:ascii="Arial" w:hAnsi="Arial" w:cs="Arial"/>
                <w:sz w:val="22"/>
                <w:szCs w:val="22"/>
              </w:rPr>
            </w:pPr>
          </w:p>
          <w:p w14:paraId="6A162521" w14:textId="21484505" w:rsidR="0035309F" w:rsidRPr="007B6E61" w:rsidRDefault="0035309F" w:rsidP="0035309F">
            <w:pPr>
              <w:spacing w:line="360" w:lineRule="auto"/>
              <w:rPr>
                <w:rFonts w:ascii="Arial" w:hAnsi="Arial" w:cs="Arial"/>
              </w:rPr>
            </w:pPr>
          </w:p>
        </w:tc>
      </w:tr>
    </w:tbl>
    <w:p w14:paraId="0CF831CC" w14:textId="77777777" w:rsidR="0035309F" w:rsidRPr="007B6E61" w:rsidRDefault="002219CA" w:rsidP="002219CA">
      <w:pPr>
        <w:pStyle w:val="FootnoteText"/>
        <w:rPr>
          <w:rFonts w:ascii="Arial" w:hAnsi="Arial" w:cs="Arial"/>
          <w:sz w:val="18"/>
          <w:szCs w:val="18"/>
        </w:rPr>
      </w:pPr>
      <w:r w:rsidRPr="007B6E61">
        <w:rPr>
          <w:rFonts w:ascii="Arial" w:hAnsi="Arial"/>
          <w:sz w:val="18"/>
        </w:rPr>
        <w:lastRenderedPageBreak/>
        <w:t xml:space="preserve">* La consultazione preliminare tra lo Stato di esecuzione e lo Stato della decisione è obbligatoria prima di fare riferimento a questo motivo di diniego.  </w:t>
      </w:r>
    </w:p>
    <w:p w14:paraId="676640AD" w14:textId="68269410" w:rsidR="002219CA" w:rsidRPr="007B6E61" w:rsidRDefault="0035309F" w:rsidP="002219CA">
      <w:pPr>
        <w:pStyle w:val="FootnoteText"/>
      </w:pPr>
      <w:r w:rsidRPr="007B6E61">
        <w:rPr>
          <w:rFonts w:ascii="Arial" w:hAnsi="Arial"/>
          <w:sz w:val="18"/>
        </w:rPr>
        <w:t xml:space="preserve">  </w:t>
      </w:r>
    </w:p>
    <w:p w14:paraId="595BCA6E" w14:textId="77777777" w:rsidR="006E3A80" w:rsidRPr="007B6E61"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7B6E61" w14:paraId="72510BBF" w14:textId="77777777" w:rsidTr="00F762E6">
        <w:tc>
          <w:tcPr>
            <w:tcW w:w="9096" w:type="dxa"/>
          </w:tcPr>
          <w:p w14:paraId="3171C1D7" w14:textId="77777777" w:rsidR="006E3A80" w:rsidRPr="007B6E61" w:rsidRDefault="003B5B40" w:rsidP="00E70A9E">
            <w:pPr>
              <w:spacing w:line="360" w:lineRule="auto"/>
              <w:rPr>
                <w:rFonts w:ascii="Arial" w:hAnsi="Arial" w:cs="Arial"/>
                <w:b/>
              </w:rPr>
            </w:pPr>
            <w:r w:rsidRPr="007B6E61">
              <w:rPr>
                <w:rFonts w:ascii="Arial" w:hAnsi="Arial"/>
                <w:b/>
                <w:sz w:val="22"/>
              </w:rPr>
              <w:t>e) Per quanto riguarda la sanzione pecuniaria riconosciuta</w:t>
            </w:r>
          </w:p>
          <w:p w14:paraId="742633D0" w14:textId="77777777" w:rsidR="00575856" w:rsidRPr="007B6E61" w:rsidRDefault="00AB03FB" w:rsidP="00AB03FB">
            <w:pPr>
              <w:spacing w:line="360" w:lineRule="auto"/>
              <w:ind w:firstLine="34"/>
              <w:rPr>
                <w:rFonts w:ascii="Arial" w:hAnsi="Arial" w:cs="Arial"/>
                <w:sz w:val="22"/>
                <w:szCs w:val="22"/>
              </w:rPr>
            </w:pPr>
            <w:r w:rsidRPr="007B6E61">
              <w:rPr>
                <w:rFonts w:ascii="Arial" w:hAnsi="Arial"/>
                <w:b/>
                <w:sz w:val="22"/>
              </w:rPr>
              <w:t>e.1</w:t>
            </w:r>
            <w:proofErr w:type="gramStart"/>
            <w:r w:rsidRPr="007B6E61">
              <w:rPr>
                <w:rFonts w:ascii="Arial" w:hAnsi="Arial"/>
                <w:b/>
                <w:sz w:val="22"/>
              </w:rPr>
              <w:t>)</w:t>
            </w:r>
            <w:proofErr w:type="gramEnd"/>
            <w:r w:rsidRPr="007B6E61">
              <w:rPr>
                <w:rFonts w:ascii="Arial" w:hAnsi="Arial"/>
                <w:b/>
                <w:sz w:val="22"/>
              </w:rPr>
              <w:t xml:space="preserve"> </w:t>
            </w:r>
            <w:r w:rsidRPr="007B6E61">
              <w:rPr>
                <w:rFonts w:ascii="Arial" w:hAnsi="Arial" w:cs="Arial"/>
                <w:sz w:val="22"/>
                <w:szCs w:val="22"/>
              </w:rPr>
              <w:fldChar w:fldCharType="begin">
                <w:ffData>
                  <w:name w:val=""/>
                  <w:enabled/>
                  <w:calcOnExit w:val="0"/>
                  <w:checkBox>
                    <w:sizeAuto/>
                    <w:default w:val="0"/>
                  </w:checkBox>
                </w:ffData>
              </w:fldChar>
            </w:r>
            <w:r w:rsidRPr="007B6E61">
              <w:rPr>
                <w:rFonts w:ascii="Arial" w:hAnsi="Arial" w:cs="Arial"/>
                <w:sz w:val="22"/>
                <w:szCs w:val="22"/>
              </w:rPr>
              <w:instrText>FORMCHECKBOX</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rPr>
                <w:rFonts w:ascii="Arial" w:hAnsi="Arial" w:cs="Arial"/>
                <w:sz w:val="22"/>
                <w:szCs w:val="22"/>
              </w:rPr>
              <w:fldChar w:fldCharType="end"/>
            </w:r>
            <w:r w:rsidRPr="007B6E61">
              <w:rPr>
                <w:rFonts w:ascii="Arial" w:hAnsi="Arial"/>
                <w:sz w:val="22"/>
              </w:rPr>
              <w:t xml:space="preserve"> </w:t>
            </w:r>
            <w:r w:rsidRPr="007B6E61">
              <w:rPr>
                <w:rFonts w:ascii="Arial" w:hAnsi="Arial"/>
                <w:b/>
                <w:sz w:val="22"/>
              </w:rPr>
              <w:t xml:space="preserve">Pagamento a rate autorizzato </w:t>
            </w:r>
          </w:p>
          <w:p w14:paraId="789EA32D" w14:textId="03BE63E2" w:rsidR="006E3A80" w:rsidRPr="007B6E61" w:rsidRDefault="006E3A80" w:rsidP="00E70A9E">
            <w:pPr>
              <w:spacing w:line="360" w:lineRule="auto"/>
              <w:ind w:firstLine="708"/>
              <w:rPr>
                <w:rFonts w:ascii="Arial" w:hAnsi="Arial" w:cs="Arial"/>
              </w:rPr>
            </w:pPr>
            <w:r w:rsidRPr="007B6E61">
              <w:rPr>
                <w:rFonts w:ascii="Arial" w:hAnsi="Arial"/>
                <w:sz w:val="22"/>
              </w:rPr>
              <w:t>- data della decisione che autorizza il pagamento a rate:.......................................</w:t>
            </w:r>
          </w:p>
          <w:p w14:paraId="78E6F5D9" w14:textId="62B3434C" w:rsidR="006E3A80" w:rsidRPr="007B6E61" w:rsidRDefault="006E3A80" w:rsidP="00E70A9E">
            <w:pPr>
              <w:spacing w:line="360" w:lineRule="auto"/>
              <w:ind w:left="708"/>
              <w:rPr>
                <w:rFonts w:ascii="Arial" w:hAnsi="Arial" w:cs="Arial"/>
                <w:sz w:val="22"/>
                <w:szCs w:val="22"/>
              </w:rPr>
            </w:pPr>
            <w:r w:rsidRPr="007B6E61">
              <w:rPr>
                <w:rFonts w:ascii="Arial" w:hAnsi="Arial"/>
                <w:sz w:val="22"/>
              </w:rPr>
              <w:t>- piano di pagamento (informazioni sulle date e sugli importi):………………................</w:t>
            </w:r>
          </w:p>
          <w:p w14:paraId="0CD881E5" w14:textId="76909661" w:rsidR="000E7533" w:rsidRPr="007B6E61" w:rsidRDefault="000E7533" w:rsidP="00E70A9E">
            <w:pPr>
              <w:spacing w:line="360" w:lineRule="auto"/>
              <w:ind w:left="708"/>
              <w:rPr>
                <w:rFonts w:ascii="Arial" w:hAnsi="Arial" w:cs="Arial"/>
              </w:rPr>
            </w:pPr>
            <w:r w:rsidRPr="007B6E61">
              <w:rPr>
                <w:rFonts w:ascii="Arial" w:hAnsi="Arial"/>
                <w:sz w:val="22"/>
              </w:rPr>
              <w:t>……………………………………………………………………………………………….</w:t>
            </w:r>
          </w:p>
          <w:p w14:paraId="4F727374" w14:textId="77777777" w:rsidR="00AB03FB" w:rsidRPr="007B6E61" w:rsidRDefault="00AB03FB" w:rsidP="00575856">
            <w:pPr>
              <w:spacing w:line="360" w:lineRule="auto"/>
              <w:rPr>
                <w:rFonts w:ascii="Arial" w:hAnsi="Arial" w:cs="Arial"/>
                <w:b/>
                <w:sz w:val="22"/>
                <w:szCs w:val="22"/>
              </w:rPr>
            </w:pPr>
          </w:p>
          <w:p w14:paraId="74C3F916" w14:textId="77777777" w:rsidR="00575856" w:rsidRPr="007B6E61" w:rsidRDefault="00AB03FB" w:rsidP="00575856">
            <w:pPr>
              <w:spacing w:line="360" w:lineRule="auto"/>
              <w:rPr>
                <w:rFonts w:ascii="Arial" w:hAnsi="Arial" w:cs="Arial"/>
                <w:sz w:val="22"/>
                <w:szCs w:val="22"/>
              </w:rPr>
            </w:pPr>
            <w:r w:rsidRPr="007B6E61">
              <w:rPr>
                <w:rFonts w:ascii="Arial" w:hAnsi="Arial"/>
                <w:b/>
                <w:sz w:val="22"/>
              </w:rPr>
              <w:t xml:space="preserve">e.2) </w:t>
            </w:r>
            <w:r w:rsidRPr="007B6E61">
              <w:rPr>
                <w:rFonts w:ascii="Arial" w:hAnsi="Arial" w:cs="Arial"/>
                <w:b/>
                <w:sz w:val="22"/>
                <w:szCs w:val="22"/>
              </w:rPr>
              <w:fldChar w:fldCharType="begin">
                <w:ffData>
                  <w:name w:val=""/>
                  <w:enabled/>
                  <w:calcOnExit w:val="0"/>
                  <w:checkBox>
                    <w:sizeAuto/>
                    <w:default w:val="0"/>
                  </w:checkBox>
                </w:ffData>
              </w:fldChar>
            </w:r>
            <w:r w:rsidRPr="007B6E61">
              <w:rPr>
                <w:rFonts w:ascii="Arial" w:hAnsi="Arial" w:cs="Arial"/>
                <w:b/>
                <w:sz w:val="22"/>
                <w:szCs w:val="22"/>
              </w:rPr>
              <w:instrText>FORMCHECKBOX</w:instrText>
            </w:r>
            <w:r w:rsidR="007B6E61" w:rsidRPr="007B6E61">
              <w:rPr>
                <w:rFonts w:ascii="Arial" w:hAnsi="Arial" w:cs="Arial"/>
                <w:b/>
                <w:sz w:val="22"/>
                <w:szCs w:val="22"/>
              </w:rPr>
            </w:r>
            <w:r w:rsidR="007B6E61" w:rsidRPr="007B6E61">
              <w:rPr>
                <w:rFonts w:ascii="Arial" w:hAnsi="Arial" w:cs="Arial"/>
                <w:b/>
                <w:sz w:val="22"/>
                <w:szCs w:val="22"/>
              </w:rPr>
              <w:fldChar w:fldCharType="separate"/>
            </w:r>
            <w:r w:rsidRPr="007B6E61">
              <w:rPr>
                <w:rFonts w:ascii="Arial" w:hAnsi="Arial" w:cs="Arial"/>
                <w:b/>
                <w:sz w:val="22"/>
                <w:szCs w:val="22"/>
              </w:rPr>
              <w:fldChar w:fldCharType="end"/>
            </w:r>
            <w:r w:rsidRPr="007B6E61">
              <w:rPr>
                <w:rFonts w:ascii="Arial" w:hAnsi="Arial"/>
                <w:b/>
                <w:sz w:val="22"/>
              </w:rPr>
              <w:t xml:space="preserve"> Deduzione di pagamenti</w:t>
            </w:r>
            <w:r w:rsidRPr="007B6E61">
              <w:rPr>
                <w:rFonts w:ascii="Arial" w:hAnsi="Arial"/>
                <w:sz w:val="22"/>
              </w:rPr>
              <w:t xml:space="preserve"> (articolo </w:t>
            </w:r>
            <w:proofErr w:type="gramStart"/>
            <w:r w:rsidRPr="007B6E61">
              <w:rPr>
                <w:rFonts w:ascii="Arial" w:hAnsi="Arial"/>
                <w:sz w:val="22"/>
              </w:rPr>
              <w:t>14</w:t>
            </w:r>
            <w:proofErr w:type="gramEnd"/>
            <w:r w:rsidRPr="007B6E61">
              <w:rPr>
                <w:rFonts w:ascii="Arial" w:hAnsi="Arial"/>
                <w:sz w:val="22"/>
              </w:rPr>
              <w:t>, lettera c))</w:t>
            </w:r>
          </w:p>
          <w:p w14:paraId="1D37B9EE" w14:textId="6CFABA17" w:rsidR="00AB03FB" w:rsidRPr="007B6E61" w:rsidRDefault="00595B82" w:rsidP="00AB03FB">
            <w:pPr>
              <w:spacing w:line="360" w:lineRule="auto"/>
              <w:ind w:left="885" w:hanging="142"/>
              <w:rPr>
                <w:rFonts w:ascii="Arial" w:hAnsi="Arial" w:cs="Arial"/>
              </w:rPr>
            </w:pPr>
            <w:r w:rsidRPr="007B6E61">
              <w:rPr>
                <w:rFonts w:ascii="Arial" w:hAnsi="Arial"/>
                <w:sz w:val="22"/>
              </w:rPr>
              <w:t xml:space="preserve">- importo in euro: </w:t>
            </w:r>
            <w:proofErr w:type="gramStart"/>
            <w:r w:rsidRPr="007B6E61">
              <w:rPr>
                <w:rFonts w:ascii="Arial" w:hAnsi="Arial"/>
                <w:sz w:val="22"/>
              </w:rPr>
              <w:t>......</w:t>
            </w:r>
            <w:proofErr w:type="gramEnd"/>
            <w:r w:rsidRPr="007B6E61">
              <w:rPr>
                <w:rFonts w:ascii="Arial" w:hAnsi="Arial"/>
                <w:sz w:val="22"/>
              </w:rPr>
              <w:t>……..</w:t>
            </w:r>
          </w:p>
          <w:p w14:paraId="20A788CB" w14:textId="33616708" w:rsidR="00595B82" w:rsidRPr="007B6E61" w:rsidRDefault="00AB03FB" w:rsidP="00DC4C02">
            <w:pPr>
              <w:tabs>
                <w:tab w:val="left" w:pos="1701"/>
              </w:tabs>
              <w:spacing w:line="360" w:lineRule="auto"/>
              <w:ind w:left="1027" w:firstLine="87"/>
              <w:rPr>
                <w:rFonts w:ascii="Arial" w:hAnsi="Arial" w:cs="Arial"/>
                <w:sz w:val="22"/>
                <w:szCs w:val="22"/>
              </w:rPr>
            </w:pPr>
            <w:proofErr w:type="gramStart"/>
            <w:r w:rsidRPr="007B6E61">
              <w:rPr>
                <w:rFonts w:ascii="Arial" w:hAnsi="Arial"/>
                <w:sz w:val="22"/>
              </w:rPr>
              <w:t>se</w:t>
            </w:r>
            <w:proofErr w:type="gramEnd"/>
            <w:r w:rsidRPr="007B6E61">
              <w:rPr>
                <w:rFonts w:ascii="Arial" w:hAnsi="Arial"/>
                <w:sz w:val="22"/>
              </w:rPr>
              <w:t xml:space="preserve"> del caso, in un’altra valuta nazionale dello Stato di esecuzione: .....………                </w:t>
            </w:r>
          </w:p>
          <w:p w14:paraId="7DE49987" w14:textId="50B4E733" w:rsidR="00AB03FB" w:rsidRPr="007B6E61" w:rsidRDefault="00595B82" w:rsidP="00DC4C02">
            <w:pPr>
              <w:tabs>
                <w:tab w:val="left" w:pos="1701"/>
              </w:tabs>
              <w:spacing w:line="360" w:lineRule="auto"/>
              <w:ind w:left="1027" w:firstLine="87"/>
              <w:rPr>
                <w:rFonts w:ascii="Arial" w:hAnsi="Arial" w:cs="Arial"/>
                <w:sz w:val="22"/>
                <w:szCs w:val="22"/>
              </w:rPr>
            </w:pPr>
            <w:r w:rsidRPr="007B6E61">
              <w:rPr>
                <w:rFonts w:ascii="Arial" w:hAnsi="Arial"/>
                <w:sz w:val="22"/>
              </w:rPr>
              <w:t>BGN/HRK/CZK/GBP/HUF/PLN/RON/SEK</w:t>
            </w:r>
          </w:p>
          <w:p w14:paraId="45E2C77B" w14:textId="77777777" w:rsidR="008C1B1F" w:rsidRPr="007B6E61" w:rsidRDefault="00AB03FB" w:rsidP="00AB03FB">
            <w:pPr>
              <w:spacing w:line="360" w:lineRule="auto"/>
              <w:ind w:left="709"/>
              <w:rPr>
                <w:rFonts w:ascii="Arial" w:hAnsi="Arial" w:cs="Arial"/>
              </w:rPr>
            </w:pPr>
            <w:r w:rsidRPr="007B6E61">
              <w:rPr>
                <w:rFonts w:ascii="Arial" w:hAnsi="Arial"/>
                <w:sz w:val="22"/>
              </w:rPr>
              <w:t>- data: ………………………</w:t>
            </w:r>
          </w:p>
          <w:p w14:paraId="280B81D7" w14:textId="77777777" w:rsidR="008C1B1F" w:rsidRPr="007B6E61" w:rsidRDefault="008C1B1F" w:rsidP="008C1B1F">
            <w:pPr>
              <w:spacing w:line="360" w:lineRule="auto"/>
              <w:ind w:left="708"/>
              <w:rPr>
                <w:rFonts w:ascii="Arial" w:hAnsi="Arial" w:cs="Arial"/>
              </w:rPr>
            </w:pPr>
            <w:proofErr w:type="gramStart"/>
            <w:r w:rsidRPr="007B6E61">
              <w:rPr>
                <w:rFonts w:ascii="Arial" w:hAnsi="Arial"/>
                <w:sz w:val="22"/>
              </w:rPr>
              <w:t>riscossi</w:t>
            </w:r>
            <w:proofErr w:type="gramEnd"/>
            <w:r w:rsidRPr="007B6E61">
              <w:rPr>
                <w:rFonts w:ascii="Arial" w:hAnsi="Arial"/>
                <w:sz w:val="22"/>
              </w:rPr>
              <w:t xml:space="preserve"> a qualsiasi titolo nello Stato della decisione o in un altro paese (articolo 9, paragrafo 2).*</w:t>
            </w:r>
            <w:r w:rsidRPr="007B6E61">
              <w:rPr>
                <w:rStyle w:val="FootnoteReference"/>
                <w:rFonts w:ascii="Arial" w:hAnsi="Arial"/>
                <w:sz w:val="22"/>
              </w:rPr>
              <w:footnoteReference w:id="5"/>
            </w:r>
            <w:r w:rsidRPr="007B6E61">
              <w:rPr>
                <w:rFonts w:ascii="Arial" w:hAnsi="Arial" w:cs="Arial"/>
                <w:sz w:val="22"/>
                <w:szCs w:val="22"/>
              </w:rPr>
              <w:fldChar w:fldCharType="begin">
                <w:ffData>
                  <w:name w:val="__Fieldmark__570_934"/>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r w:rsidRPr="007B6E61">
              <w:fldChar w:fldCharType="end"/>
            </w:r>
          </w:p>
          <w:p w14:paraId="5C80EBDF" w14:textId="77777777" w:rsidR="002F5BA4" w:rsidRPr="007B6E61" w:rsidRDefault="002F5BA4" w:rsidP="008C1B1F">
            <w:pPr>
              <w:spacing w:line="360" w:lineRule="auto"/>
              <w:ind w:left="993" w:hanging="285"/>
              <w:rPr>
                <w:rFonts w:ascii="Arial" w:hAnsi="Arial" w:cs="Arial"/>
                <w:sz w:val="22"/>
                <w:szCs w:val="22"/>
              </w:rPr>
            </w:pPr>
          </w:p>
          <w:p w14:paraId="58E5B0E3" w14:textId="2BFBB48C" w:rsidR="00AB03FB" w:rsidRPr="007B6E61" w:rsidRDefault="00AB03FB" w:rsidP="00AB03FB">
            <w:pPr>
              <w:spacing w:line="360" w:lineRule="auto"/>
              <w:ind w:left="993" w:hanging="959"/>
              <w:jc w:val="both"/>
              <w:rPr>
                <w:rFonts w:ascii="Arial" w:hAnsi="Arial" w:cs="Arial"/>
                <w:sz w:val="22"/>
                <w:szCs w:val="22"/>
              </w:rPr>
            </w:pPr>
            <w:r w:rsidRPr="007B6E61">
              <w:rPr>
                <w:rFonts w:ascii="Arial" w:hAnsi="Arial"/>
                <w:b/>
                <w:sz w:val="22"/>
              </w:rPr>
              <w:t xml:space="preserve">e.3) </w:t>
            </w:r>
            <w:r w:rsidRPr="007B6E61">
              <w:rPr>
                <w:rFonts w:ascii="Arial" w:hAnsi="Arial" w:cs="Arial"/>
                <w:b/>
                <w:sz w:val="22"/>
                <w:szCs w:val="22"/>
              </w:rPr>
              <w:fldChar w:fldCharType="begin">
                <w:ffData>
                  <w:name w:val=""/>
                  <w:enabled/>
                  <w:calcOnExit w:val="0"/>
                  <w:checkBox>
                    <w:sizeAuto/>
                    <w:default w:val="0"/>
                  </w:checkBox>
                </w:ffData>
              </w:fldChar>
            </w:r>
            <w:r w:rsidRPr="007B6E61">
              <w:rPr>
                <w:rFonts w:ascii="Arial" w:hAnsi="Arial" w:cs="Arial"/>
                <w:b/>
                <w:sz w:val="22"/>
                <w:szCs w:val="22"/>
              </w:rPr>
              <w:instrText>FORMCHECKBOX</w:instrText>
            </w:r>
            <w:r w:rsidR="007B6E61" w:rsidRPr="007B6E61">
              <w:rPr>
                <w:rFonts w:ascii="Arial" w:hAnsi="Arial" w:cs="Arial"/>
                <w:b/>
                <w:sz w:val="22"/>
                <w:szCs w:val="22"/>
              </w:rPr>
            </w:r>
            <w:r w:rsidR="007B6E61" w:rsidRPr="007B6E61">
              <w:rPr>
                <w:rFonts w:ascii="Arial" w:hAnsi="Arial" w:cs="Arial"/>
                <w:b/>
                <w:sz w:val="22"/>
                <w:szCs w:val="22"/>
              </w:rPr>
              <w:fldChar w:fldCharType="separate"/>
            </w:r>
            <w:r w:rsidRPr="007B6E61">
              <w:rPr>
                <w:rFonts w:ascii="Arial" w:hAnsi="Arial" w:cs="Arial"/>
                <w:b/>
                <w:sz w:val="22"/>
                <w:szCs w:val="22"/>
              </w:rPr>
              <w:fldChar w:fldCharType="end"/>
            </w:r>
            <w:r w:rsidRPr="007B6E61">
              <w:rPr>
                <w:rFonts w:ascii="Arial" w:hAnsi="Arial"/>
                <w:b/>
                <w:sz w:val="22"/>
              </w:rPr>
              <w:t xml:space="preserve"> Riduzione dell’importo della sanzione pecuniaria</w:t>
            </w:r>
            <w:r w:rsidRPr="007B6E61">
              <w:rPr>
                <w:rFonts w:ascii="Arial" w:hAnsi="Arial"/>
                <w:sz w:val="22"/>
              </w:rPr>
              <w:t xml:space="preserve"> (articolo </w:t>
            </w:r>
            <w:proofErr w:type="gramStart"/>
            <w:r w:rsidRPr="007B6E61">
              <w:rPr>
                <w:rFonts w:ascii="Arial" w:hAnsi="Arial"/>
                <w:sz w:val="22"/>
              </w:rPr>
              <w:t>14</w:t>
            </w:r>
            <w:proofErr w:type="gramEnd"/>
            <w:r w:rsidRPr="007B6E61">
              <w:rPr>
                <w:rFonts w:ascii="Arial" w:hAnsi="Arial"/>
                <w:sz w:val="22"/>
              </w:rPr>
              <w:t>, lettera c)) - la decisione si riferisce ad atti non compiuti nel territorio dello Stato della decisione. Gli atti rientrano nella competenza dello Stato di esecuzione. Pertanto lo Stato di esecuzione ha deciso di ridurre l’importo della sanzione inflitta all’importo massimo previsto per atti dello stesso tipo ai sensi della legislazione nazionale (articolo </w:t>
            </w:r>
            <w:proofErr w:type="gramStart"/>
            <w:r w:rsidRPr="007B6E61">
              <w:rPr>
                <w:rFonts w:ascii="Arial" w:hAnsi="Arial"/>
                <w:sz w:val="22"/>
              </w:rPr>
              <w:t>8</w:t>
            </w:r>
            <w:proofErr w:type="gramEnd"/>
            <w:r w:rsidRPr="007B6E61">
              <w:rPr>
                <w:rFonts w:ascii="Arial" w:hAnsi="Arial"/>
                <w:sz w:val="22"/>
              </w:rPr>
              <w:t xml:space="preserve">, paragrafo 1):   </w:t>
            </w:r>
          </w:p>
          <w:p w14:paraId="7EBFDD5C" w14:textId="77777777" w:rsidR="00AB03FB" w:rsidRPr="007B6E61" w:rsidRDefault="00AB03FB" w:rsidP="00AB03FB">
            <w:pPr>
              <w:spacing w:line="360" w:lineRule="auto"/>
              <w:ind w:left="1425"/>
              <w:rPr>
                <w:rFonts w:ascii="Arial" w:hAnsi="Arial" w:cs="Arial"/>
              </w:rPr>
            </w:pPr>
            <w:proofErr w:type="gramStart"/>
            <w:r w:rsidRPr="007B6E61">
              <w:rPr>
                <w:rFonts w:ascii="Arial" w:hAnsi="Arial"/>
                <w:sz w:val="22"/>
              </w:rPr>
              <w:t>importo</w:t>
            </w:r>
            <w:proofErr w:type="gramEnd"/>
            <w:r w:rsidRPr="007B6E61">
              <w:rPr>
                <w:rFonts w:ascii="Arial" w:hAnsi="Arial"/>
                <w:sz w:val="22"/>
              </w:rPr>
              <w:t xml:space="preserve"> in euro: ......……..</w:t>
            </w:r>
          </w:p>
          <w:p w14:paraId="7D384236" w14:textId="5251B3D1" w:rsidR="006E3A80" w:rsidRPr="007B6E61" w:rsidRDefault="00AB03FB" w:rsidP="00072A61">
            <w:pPr>
              <w:tabs>
                <w:tab w:val="left" w:pos="1474"/>
              </w:tabs>
              <w:spacing w:line="360" w:lineRule="auto"/>
              <w:ind w:left="1474"/>
              <w:rPr>
                <w:rFonts w:ascii="Arial" w:hAnsi="Arial" w:cs="Arial"/>
                <w:sz w:val="22"/>
                <w:szCs w:val="22"/>
              </w:rPr>
            </w:pPr>
            <w:proofErr w:type="gramStart"/>
            <w:r w:rsidRPr="007B6E61">
              <w:rPr>
                <w:rFonts w:ascii="Arial" w:hAnsi="Arial"/>
                <w:sz w:val="22"/>
              </w:rPr>
              <w:t>se</w:t>
            </w:r>
            <w:proofErr w:type="gramEnd"/>
            <w:r w:rsidRPr="007B6E61">
              <w:rPr>
                <w:rFonts w:ascii="Arial" w:hAnsi="Arial"/>
                <w:sz w:val="22"/>
              </w:rPr>
              <w:t xml:space="preserve"> del caso, in un’altra valuta nazionale dello Stato di esecuzione: ………               BGN/HRK/CZK/GBP/HUF/PLN/RON/SEK</w:t>
            </w:r>
          </w:p>
        </w:tc>
      </w:tr>
      <w:tr w:rsidR="00F762E6" w:rsidRPr="007B6E61"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7B6E61" w:rsidRDefault="00F762E6" w:rsidP="00F762E6">
            <w:pPr>
              <w:spacing w:line="360" w:lineRule="auto"/>
              <w:rPr>
                <w:rFonts w:ascii="Arial" w:hAnsi="Arial" w:cs="Arial"/>
                <w:b/>
                <w:sz w:val="22"/>
                <w:szCs w:val="22"/>
              </w:rPr>
            </w:pPr>
            <w:r w:rsidRPr="007B6E61">
              <w:rPr>
                <w:rFonts w:ascii="Arial" w:hAnsi="Arial"/>
                <w:b/>
                <w:sz w:val="22"/>
              </w:rPr>
              <w:lastRenderedPageBreak/>
              <w:t>f) Chiusura del fascicolo, se del caso</w:t>
            </w:r>
          </w:p>
          <w:p w14:paraId="320CFD14" w14:textId="77777777" w:rsidR="00F762E6" w:rsidRPr="007B6E61" w:rsidRDefault="00F762E6" w:rsidP="00F762E6">
            <w:pPr>
              <w:spacing w:line="360" w:lineRule="auto"/>
              <w:rPr>
                <w:rFonts w:ascii="Arial" w:hAnsi="Arial" w:cs="Arial"/>
                <w:b/>
                <w:sz w:val="22"/>
                <w:szCs w:val="22"/>
              </w:rPr>
            </w:pPr>
            <w:r w:rsidRPr="007B6E61">
              <w:rPr>
                <w:rFonts w:ascii="Arial" w:hAnsi="Arial" w:cs="Arial"/>
                <w:b/>
                <w:sz w:val="22"/>
                <w:szCs w:val="22"/>
              </w:rPr>
              <w:fldChar w:fldCharType="begin">
                <w:ffData>
                  <w:name w:val=""/>
                  <w:enabled/>
                  <w:calcOnExit w:val="0"/>
                  <w:checkBox>
                    <w:sizeAuto/>
                    <w:default w:val="0"/>
                  </w:checkBox>
                </w:ffData>
              </w:fldChar>
            </w:r>
            <w:r w:rsidRPr="007B6E61">
              <w:rPr>
                <w:rFonts w:ascii="Arial" w:hAnsi="Arial" w:cs="Arial"/>
                <w:b/>
                <w:sz w:val="22"/>
                <w:szCs w:val="22"/>
              </w:rPr>
              <w:instrText>FORMCHECKBOX</w:instrText>
            </w:r>
            <w:r w:rsidR="007B6E61" w:rsidRPr="007B6E61">
              <w:rPr>
                <w:rFonts w:ascii="Arial" w:hAnsi="Arial" w:cs="Arial"/>
                <w:b/>
                <w:sz w:val="22"/>
                <w:szCs w:val="22"/>
              </w:rPr>
            </w:r>
            <w:r w:rsidR="007B6E61" w:rsidRPr="007B6E61">
              <w:rPr>
                <w:rFonts w:ascii="Arial" w:hAnsi="Arial" w:cs="Arial"/>
                <w:b/>
                <w:sz w:val="22"/>
                <w:szCs w:val="22"/>
              </w:rPr>
              <w:fldChar w:fldCharType="separate"/>
            </w:r>
            <w:r w:rsidRPr="007B6E61">
              <w:rPr>
                <w:rFonts w:ascii="Arial" w:hAnsi="Arial" w:cs="Arial"/>
                <w:b/>
                <w:sz w:val="22"/>
                <w:szCs w:val="22"/>
              </w:rPr>
              <w:fldChar w:fldCharType="end"/>
            </w:r>
            <w:r w:rsidRPr="007B6E61">
              <w:rPr>
                <w:rFonts w:ascii="Arial" w:hAnsi="Arial"/>
                <w:b/>
                <w:sz w:val="22"/>
              </w:rPr>
              <w:t xml:space="preserve"> Per questo mezzo, lo Stato di esecuzione dichiara che il presente caso è chiuso.</w:t>
            </w:r>
          </w:p>
        </w:tc>
      </w:tr>
      <w:tr w:rsidR="00F762E6" w:rsidRPr="007B6E61"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7B6E61" w:rsidRDefault="00F762E6" w:rsidP="00571999">
            <w:pPr>
              <w:spacing w:line="360" w:lineRule="auto"/>
              <w:rPr>
                <w:rFonts w:ascii="Arial" w:hAnsi="Arial" w:cs="Arial"/>
                <w:sz w:val="22"/>
                <w:szCs w:val="22"/>
              </w:rPr>
            </w:pPr>
            <w:r w:rsidRPr="007B6E61">
              <w:rPr>
                <w:rFonts w:ascii="Arial" w:hAnsi="Arial"/>
                <w:b/>
                <w:sz w:val="22"/>
              </w:rPr>
              <w:t xml:space="preserve">g) Altre informazioni supplementari pertinenti per lo Stato della decisione: </w:t>
            </w:r>
            <w:r w:rsidRPr="007B6E61">
              <w:rPr>
                <w:rFonts w:ascii="Arial" w:hAnsi="Arial"/>
                <w:sz w:val="22"/>
              </w:rPr>
              <w:t>………</w:t>
            </w:r>
            <w:r w:rsidRPr="007B6E61">
              <w:rPr>
                <w:rFonts w:ascii="Arial" w:hAnsi="Arial" w:cs="Arial"/>
                <w:sz w:val="22"/>
                <w:szCs w:val="22"/>
              </w:rPr>
              <w:fldChar w:fldCharType="begin">
                <w:ffData>
                  <w:name w:val="__Fieldmark__204_110"/>
                  <w:enabled/>
                  <w:calcOnExit w:val="0"/>
                  <w:textInput/>
                </w:ffData>
              </w:fldChar>
            </w:r>
            <w:r w:rsidRPr="007B6E61">
              <w:rPr>
                <w:rFonts w:ascii="Arial" w:hAnsi="Arial" w:cs="Arial"/>
                <w:sz w:val="22"/>
                <w:szCs w:val="22"/>
              </w:rPr>
              <w:instrText>FORMTEXT</w:instrText>
            </w:r>
            <w:r w:rsidR="007B6E61" w:rsidRPr="007B6E61">
              <w:rPr>
                <w:rFonts w:ascii="Arial" w:hAnsi="Arial" w:cs="Arial"/>
                <w:sz w:val="22"/>
                <w:szCs w:val="22"/>
              </w:rPr>
            </w:r>
            <w:r w:rsidR="007B6E61" w:rsidRPr="007B6E61">
              <w:rPr>
                <w:rFonts w:ascii="Arial" w:hAnsi="Arial" w:cs="Arial"/>
                <w:sz w:val="22"/>
                <w:szCs w:val="22"/>
              </w:rPr>
              <w:fldChar w:fldCharType="separate"/>
            </w:r>
            <w:bookmarkStart w:id="39" w:name="__Fieldmark__204_1109328244"/>
            <w:bookmarkStart w:id="40" w:name="Text1330"/>
            <w:bookmarkEnd w:id="39"/>
            <w:bookmarkEnd w:id="40"/>
            <w:r w:rsidRPr="007B6E61">
              <w:fldChar w:fldCharType="end"/>
            </w:r>
            <w:r w:rsidRPr="007B6E61">
              <w:rPr>
                <w:rFonts w:ascii="Arial" w:hAnsi="Arial"/>
                <w:sz w:val="22"/>
              </w:rPr>
              <w:t>………………………………………………………………………………………………………………………………………………………………………………………………………………………………………………………………………………………………………………………</w:t>
            </w:r>
          </w:p>
          <w:p w14:paraId="0E9598B2" w14:textId="661F1E41" w:rsidR="00F762E6" w:rsidRPr="007B6E61" w:rsidRDefault="00F762E6" w:rsidP="00571999">
            <w:pPr>
              <w:spacing w:line="360" w:lineRule="auto"/>
              <w:rPr>
                <w:rFonts w:ascii="Arial" w:hAnsi="Arial" w:cs="Arial"/>
                <w:b/>
                <w:sz w:val="22"/>
                <w:szCs w:val="22"/>
              </w:rPr>
            </w:pPr>
            <w:r w:rsidRPr="007B6E61">
              <w:rPr>
                <w:rFonts w:ascii="Arial" w:hAnsi="Arial"/>
                <w:sz w:val="22"/>
              </w:rPr>
              <w:t>…………………………………………………………………………………………………………</w:t>
            </w:r>
          </w:p>
        </w:tc>
      </w:tr>
      <w:tr w:rsidR="00F762E6" w:rsidRPr="007B6E61"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7B6E61" w:rsidRDefault="00F762E6" w:rsidP="00F762E6">
            <w:pPr>
              <w:spacing w:line="360" w:lineRule="auto"/>
              <w:rPr>
                <w:rFonts w:ascii="Arial" w:hAnsi="Arial" w:cs="Arial"/>
                <w:b/>
                <w:sz w:val="22"/>
                <w:szCs w:val="22"/>
              </w:rPr>
            </w:pPr>
            <w:r w:rsidRPr="007B6E61">
              <w:rPr>
                <w:rFonts w:ascii="Arial" w:hAnsi="Arial"/>
                <w:b/>
                <w:sz w:val="22"/>
              </w:rPr>
              <w:t xml:space="preserve">h) Firma dell’autorità dello Stato </w:t>
            </w:r>
            <w:proofErr w:type="gramStart"/>
            <w:r w:rsidRPr="007B6E61">
              <w:rPr>
                <w:rFonts w:ascii="Arial" w:hAnsi="Arial"/>
                <w:b/>
                <w:sz w:val="22"/>
              </w:rPr>
              <w:t>di</w:t>
            </w:r>
            <w:proofErr w:type="gramEnd"/>
            <w:r w:rsidRPr="007B6E61">
              <w:rPr>
                <w:rFonts w:ascii="Arial" w:hAnsi="Arial"/>
                <w:b/>
                <w:sz w:val="22"/>
              </w:rPr>
              <w:t xml:space="preserve"> esecuzione e/o del suo rappresentante</w:t>
            </w:r>
          </w:p>
          <w:p w14:paraId="505694A8" w14:textId="77777777" w:rsidR="00F762E6" w:rsidRPr="007B6E61" w:rsidRDefault="00F762E6" w:rsidP="00F762E6">
            <w:pPr>
              <w:spacing w:line="360" w:lineRule="auto"/>
              <w:rPr>
                <w:rFonts w:ascii="Arial" w:hAnsi="Arial" w:cs="Arial"/>
                <w:sz w:val="22"/>
                <w:szCs w:val="22"/>
              </w:rPr>
            </w:pPr>
            <w:r w:rsidRPr="007B6E61">
              <w:rPr>
                <w:rFonts w:ascii="Arial" w:hAnsi="Arial"/>
                <w:sz w:val="22"/>
              </w:rPr>
              <w:t>Nome: ………………………………………………………………………………………………...</w:t>
            </w:r>
          </w:p>
          <w:p w14:paraId="2491CFF8" w14:textId="77777777" w:rsidR="00F762E6" w:rsidRPr="007B6E61" w:rsidRDefault="00F762E6" w:rsidP="00F762E6">
            <w:pPr>
              <w:spacing w:line="360" w:lineRule="auto"/>
              <w:rPr>
                <w:rFonts w:ascii="Arial" w:hAnsi="Arial" w:cs="Arial"/>
                <w:sz w:val="22"/>
                <w:szCs w:val="22"/>
              </w:rPr>
            </w:pPr>
            <w:r w:rsidRPr="007B6E61">
              <w:rPr>
                <w:rFonts w:ascii="Arial" w:hAnsi="Arial"/>
                <w:sz w:val="22"/>
              </w:rPr>
              <w:t>Funzione (titolo/grado): ………………………………………………………………………………</w:t>
            </w:r>
          </w:p>
          <w:p w14:paraId="7BF8133E" w14:textId="0C20AC33" w:rsidR="00A762ED" w:rsidRPr="007B6E61" w:rsidRDefault="00F762E6" w:rsidP="00F762E6">
            <w:pPr>
              <w:spacing w:line="360" w:lineRule="auto"/>
              <w:rPr>
                <w:rFonts w:ascii="Arial" w:hAnsi="Arial" w:cs="Arial"/>
                <w:sz w:val="22"/>
                <w:szCs w:val="22"/>
              </w:rPr>
            </w:pPr>
            <w:r w:rsidRPr="007B6E61">
              <w:rPr>
                <w:rFonts w:ascii="Arial" w:hAnsi="Arial"/>
                <w:sz w:val="22"/>
              </w:rPr>
              <w:t>Data: ………………………………………………………………………………………………….</w:t>
            </w:r>
          </w:p>
          <w:p w14:paraId="147CEF7A" w14:textId="77777777" w:rsidR="004910CD" w:rsidRPr="007B6E61" w:rsidRDefault="004910CD" w:rsidP="00F762E6">
            <w:pPr>
              <w:spacing w:line="360" w:lineRule="auto"/>
              <w:rPr>
                <w:rFonts w:ascii="Arial" w:hAnsi="Arial" w:cs="Arial"/>
                <w:sz w:val="22"/>
                <w:szCs w:val="22"/>
              </w:rPr>
            </w:pPr>
          </w:p>
          <w:p w14:paraId="7D96B7BE" w14:textId="2A04C817" w:rsidR="00F762E6" w:rsidRPr="007B6E61" w:rsidRDefault="00F762E6" w:rsidP="00F762E6">
            <w:pPr>
              <w:spacing w:line="360" w:lineRule="auto"/>
              <w:rPr>
                <w:rFonts w:ascii="Arial" w:hAnsi="Arial" w:cs="Arial"/>
                <w:b/>
                <w:sz w:val="22"/>
                <w:szCs w:val="22"/>
              </w:rPr>
            </w:pPr>
            <w:r w:rsidRPr="007B6E61">
              <w:rPr>
                <w:rFonts w:ascii="Arial" w:hAnsi="Arial"/>
                <w:sz w:val="22"/>
              </w:rPr>
              <w:t>Timbro ufficiale (se disponibile)</w:t>
            </w:r>
          </w:p>
        </w:tc>
      </w:tr>
    </w:tbl>
    <w:p w14:paraId="277291D1" w14:textId="1EA02F98" w:rsidR="006E3A80" w:rsidRPr="007B6E61" w:rsidRDefault="006E3A80" w:rsidP="004910CD">
      <w:pPr>
        <w:rPr>
          <w:rFonts w:ascii="Arial" w:hAnsi="Arial" w:cs="Arial"/>
          <w:sz w:val="22"/>
          <w:szCs w:val="22"/>
        </w:rPr>
      </w:pPr>
      <w:bookmarkStart w:id="41" w:name="_GoBack"/>
      <w:bookmarkEnd w:id="41"/>
    </w:p>
    <w:sectPr w:rsidR="006E3A80" w:rsidRPr="007B6E61"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7B6E61">
          <w:rPr>
            <w:rFonts w:ascii="Arial" w:hAnsi="Arial" w:cs="Arial"/>
            <w:noProof/>
            <w:sz w:val="22"/>
            <w:szCs w:val="22"/>
          </w:rPr>
          <w:t>5</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77777777" w:rsidR="008C1B1F" w:rsidRPr="009945FF" w:rsidRDefault="008C1B1F">
      <w:pPr>
        <w:pStyle w:val="FootnoteText"/>
      </w:pPr>
      <w:r>
        <w:rPr>
          <w:rStyle w:val="FootnoteReference"/>
          <w:rFonts w:ascii="Arial" w:hAnsi="Arial"/>
          <w:sz w:val="18"/>
        </w:rPr>
        <w:footnoteRef/>
      </w:r>
      <w:r>
        <w:rPr>
          <w:rFonts w:ascii="Arial" w:hAnsi="Arial"/>
          <w:sz w:val="18"/>
        </w:rPr>
        <w:t xml:space="preserve"> Decisione quadro 2005/214/GAI del Consiglio, del 24 febbraio 2005, relativa all'applicazione del principio del reciproco riconoscimento alle sanzioni pecuniarie (GU </w:t>
      </w:r>
      <w:proofErr w:type="gramStart"/>
      <w:r>
        <w:rPr>
          <w:rFonts w:ascii="Arial" w:hAnsi="Arial"/>
          <w:sz w:val="18"/>
        </w:rPr>
        <w:t>L</w:t>
      </w:r>
      <w:proofErr w:type="gramEnd"/>
      <w:r>
        <w:rPr>
          <w:rFonts w:ascii="Arial" w:hAnsi="Arial"/>
          <w:sz w:val="18"/>
        </w:rPr>
        <w:t> 76 del 22.3.2005, pag. 16)</w:t>
      </w:r>
    </w:p>
  </w:footnote>
  <w:footnote w:id="2">
    <w:p w14:paraId="4B3D4AB3" w14:textId="50C27711" w:rsidR="008C1B1F" w:rsidRPr="009945FF" w:rsidRDefault="008C1B1F">
      <w:pPr>
        <w:pStyle w:val="FootnoteText"/>
      </w:pPr>
      <w:r>
        <w:rPr>
          <w:rStyle w:val="FootnoteReference"/>
          <w:rFonts w:ascii="Arial" w:hAnsi="Arial"/>
          <w:sz w:val="18"/>
        </w:rPr>
        <w:footnoteRef/>
      </w:r>
      <w:r>
        <w:rPr>
          <w:rFonts w:ascii="Arial" w:hAnsi="Arial"/>
          <w:sz w:val="18"/>
        </w:rPr>
        <w:t xml:space="preserve"> Qualora sia stata contrassegnata questa casella compilare la lettera d.3</w:t>
      </w:r>
      <w:proofErr w:type="gramStart"/>
      <w:r>
        <w:rPr>
          <w:rFonts w:ascii="Arial" w:hAnsi="Arial"/>
          <w:sz w:val="18"/>
        </w:rPr>
        <w:t>).</w:t>
      </w:r>
      <w:proofErr w:type="gramEnd"/>
    </w:p>
  </w:footnote>
  <w:footnote w:id="3">
    <w:p w14:paraId="096795EA" w14:textId="194BCADE" w:rsidR="008C1B1F" w:rsidRPr="009945FF" w:rsidRDefault="008C1B1F">
      <w:pPr>
        <w:pStyle w:val="FootnoteText"/>
      </w:pPr>
      <w:r>
        <w:rPr>
          <w:rStyle w:val="FootnoteReference"/>
          <w:rFonts w:ascii="Arial" w:hAnsi="Arial"/>
          <w:sz w:val="18"/>
        </w:rPr>
        <w:footnoteRef/>
      </w:r>
      <w:r>
        <w:rPr>
          <w:rFonts w:ascii="Arial" w:hAnsi="Arial"/>
          <w:sz w:val="18"/>
        </w:rPr>
        <w:t xml:space="preserve"> Qualora sia stata contrassegnata questa casella compilare le lettere d.2) e d.3</w:t>
      </w:r>
      <w:proofErr w:type="gramStart"/>
      <w:r>
        <w:rPr>
          <w:rFonts w:ascii="Arial" w:hAnsi="Arial"/>
          <w:sz w:val="18"/>
        </w:rPr>
        <w:t>).</w:t>
      </w:r>
      <w:proofErr w:type="gramEnd"/>
    </w:p>
  </w:footnote>
  <w:footnote w:id="4">
    <w:p w14:paraId="65EEE029" w14:textId="25718488" w:rsidR="008C1B1F" w:rsidRPr="009945FF" w:rsidRDefault="008C1B1F" w:rsidP="004A4708">
      <w:pPr>
        <w:pStyle w:val="FootnoteText"/>
      </w:pPr>
      <w:r>
        <w:rPr>
          <w:rStyle w:val="FootnoteReference"/>
        </w:rPr>
        <w:footnoteRef/>
      </w:r>
      <w:r>
        <w:t xml:space="preserve">  </w:t>
      </w:r>
      <w:r>
        <w:rPr>
          <w:rFonts w:ascii="Arial" w:hAnsi="Arial"/>
          <w:sz w:val="18"/>
        </w:rPr>
        <w:t>* La consultazione preliminare tra lo Stato di esecuzione e lo Stato della decisione è obbligatoria prima di fare riferimento a questo motivo di diniego.</w:t>
      </w:r>
    </w:p>
  </w:footnote>
  <w:footnote w:id="5">
    <w:p w14:paraId="181A80E7" w14:textId="074F1240" w:rsidR="008C1B1F" w:rsidRPr="009945FF" w:rsidRDefault="008C1B1F" w:rsidP="008C1B1F">
      <w:pPr>
        <w:pStyle w:val="FootnoteText"/>
      </w:pPr>
      <w:r>
        <w:rPr>
          <w:rStyle w:val="FootnoteReference"/>
        </w:rPr>
        <w:footnoteRef/>
      </w:r>
      <w:r>
        <w:t xml:space="preserve"> * </w:t>
      </w:r>
      <w:r>
        <w:rPr>
          <w:rFonts w:ascii="Arial" w:hAnsi="Arial"/>
          <w:sz w:val="18"/>
        </w:rPr>
        <w:t>La consultazione preliminare tra lo Stato di esecuzione e lo Stato della decisione è obbligatoria prima di dedurre l'importo già pagato.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characterSpacingControl w:val="doNotCompress"/>
  <w:hdrShapeDefaults>
    <o:shapedefaults v:ext="edit" spidmax="1228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72A61"/>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52156"/>
    <w:rsid w:val="00757DDE"/>
    <w:rsid w:val="00770384"/>
    <w:rsid w:val="00790CD4"/>
    <w:rsid w:val="00796AE5"/>
    <w:rsid w:val="007B6E61"/>
    <w:rsid w:val="007E1095"/>
    <w:rsid w:val="007F2055"/>
    <w:rsid w:val="007F7475"/>
    <w:rsid w:val="00806648"/>
    <w:rsid w:val="00817AD9"/>
    <w:rsid w:val="00827992"/>
    <w:rsid w:val="00841706"/>
    <w:rsid w:val="008552A4"/>
    <w:rsid w:val="00872444"/>
    <w:rsid w:val="008955D8"/>
    <w:rsid w:val="008B1FB5"/>
    <w:rsid w:val="008C1B1F"/>
    <w:rsid w:val="008C462E"/>
    <w:rsid w:val="008E7CCD"/>
    <w:rsid w:val="00931073"/>
    <w:rsid w:val="009539AE"/>
    <w:rsid w:val="009577F3"/>
    <w:rsid w:val="00961420"/>
    <w:rsid w:val="0096374D"/>
    <w:rsid w:val="00980925"/>
    <w:rsid w:val="009945FF"/>
    <w:rsid w:val="009D51A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211EF"/>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C4C02"/>
    <w:rsid w:val="00DE4C20"/>
    <w:rsid w:val="00E00C23"/>
    <w:rsid w:val="00E07DA3"/>
    <w:rsid w:val="00E20676"/>
    <w:rsid w:val="00E2087A"/>
    <w:rsid w:val="00E36338"/>
    <w:rsid w:val="00E454EB"/>
    <w:rsid w:val="00E577B3"/>
    <w:rsid w:val="00E70A9E"/>
    <w:rsid w:val="00E72B36"/>
    <w:rsid w:val="00E74F49"/>
    <w:rsid w:val="00ED5B87"/>
    <w:rsid w:val="00ED66B5"/>
    <w:rsid w:val="00F00634"/>
    <w:rsid w:val="00F06305"/>
    <w:rsid w:val="00F0780F"/>
    <w:rsid w:val="00F14F03"/>
    <w:rsid w:val="00F169F0"/>
    <w:rsid w:val="00F23F3D"/>
    <w:rsid w:val="00F441EF"/>
    <w:rsid w:val="00F63D57"/>
    <w:rsid w:val="00F762E6"/>
    <w:rsid w:val="00F81783"/>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it-I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it-IT" w:eastAsia="it-IT"/>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it-IT" w:eastAsia="it-IT"/>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it-IT" w:eastAsia="it-IT"/>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it-IT" w:eastAsia="it-IT"/>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it-IT" w:eastAsia="it-IT" w:bidi="it-IT"/>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it-IT" w:eastAsia="it-IT" w:bidi="it-IT"/>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it-IT" w:eastAsia="it-IT"/>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it-IT" w:eastAsia="it-IT"/>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it-IT" w:eastAsia="it-IT"/>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it-I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it-IT" w:eastAsia="it-IT"/>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it-IT" w:eastAsia="it-IT"/>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it-IT" w:eastAsia="it-IT"/>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it-IT" w:eastAsia="it-IT"/>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it-IT" w:eastAsia="it-IT" w:bidi="it-IT"/>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it-IT" w:eastAsia="it-IT" w:bidi="it-IT"/>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it-IT" w:eastAsia="it-IT"/>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it-IT" w:eastAsia="it-IT"/>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it-IT" w:eastAsia="it-IT"/>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907D8-FEF2-4B0C-BC4F-B2F6DC24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1144</Words>
  <Characters>8135</Characters>
  <Application>Microsoft Office Word</Application>
  <DocSecurity>0</DocSecurity>
  <Lines>67</Lines>
  <Paragraphs>18</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Draft Form 4</vt:lpstr>
      <vt:lpstr>Draft Form 4</vt:lpstr>
      <vt:lpstr>Draft Form 4</vt:lpstr>
    </vt:vector>
  </TitlesOfParts>
  <Company>Federal Office of Justice</Company>
  <LinksUpToDate>false</LinksUpToDate>
  <CharactersWithSpaces>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DI MATERA Mariflora (DGT)</cp:lastModifiedBy>
  <cp:revision>7</cp:revision>
  <cp:lastPrinted>2017-05-18T10:28:00Z</cp:lastPrinted>
  <dcterms:created xsi:type="dcterms:W3CDTF">2017-07-12T11:29:00Z</dcterms:created>
  <dcterms:modified xsi:type="dcterms:W3CDTF">2017-07-31T16:23:00Z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