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2BFA4" w14:textId="76E76ADB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Formulář č. 4 </w:t>
      </w:r>
    </w:p>
    <w:p w14:paraId="709EAB2D" w14:textId="698D12C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Informace týkající se částečného uznání nebo úplného odmítnutí uznání rozhodnutí o peněžitém trestu nebo pokutě </w:t>
      </w:r>
    </w:p>
    <w:p w14:paraId="1219CAD2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(kromě úplného uznání a úplného výkonu) </w:t>
      </w:r>
    </w:p>
    <w:p w14:paraId="02869C4E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na základě článků 4, 7, 14 a 20 rámcového rozhodnutí 2005/214/SVV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 </w:t>
      </w:r>
    </w:p>
    <w:p w14:paraId="2C87D533" w14:textId="3FE3444E" w:rsidR="00F762E6" w:rsidRPr="00F762E6" w:rsidRDefault="00DB6EA1" w:rsidP="00F762E6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Informace od vykonávajícího státu určené vydávajícímu státu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D7529E" w14:paraId="387ADBCA" w14:textId="77777777" w:rsidTr="00BF60B3">
        <w:tc>
          <w:tcPr>
            <w:tcW w:w="9062" w:type="dxa"/>
          </w:tcPr>
          <w:p w14:paraId="52BBCE8E" w14:textId="77777777" w:rsidR="006E3A80" w:rsidRPr="00D7529E" w:rsidRDefault="006E3A8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6F028407" w14:textId="0EB22BAE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Orgán vykonávajícího státu (odesílatel)</w:t>
            </w:r>
          </w:p>
          <w:p w14:paraId="570D5C20" w14:textId="0074425D" w:rsidR="006E3A80" w:rsidRPr="00D7529E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Úřední název:………………………………………………………………………</w:t>
            </w:r>
          </w:p>
          <w:p w14:paraId="369416EF" w14:textId="61DDE589" w:rsidR="006E3A80" w:rsidRPr="00D7529E" w:rsidRDefault="00BF60B3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Kontaktní údaje:………………………………………………………………………</w:t>
            </w:r>
          </w:p>
          <w:p w14:paraId="3209E785" w14:textId="55C49B1A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Orgán vydávajícího státu (adresát)</w:t>
            </w:r>
          </w:p>
          <w:p w14:paraId="4DD85053" w14:textId="2035D810" w:rsidR="006E3A80" w:rsidRPr="00D7529E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Úřední název:………………………………………………………………………</w:t>
            </w:r>
          </w:p>
          <w:p w14:paraId="7E8E69B9" w14:textId="54CD709B" w:rsidR="006E3A80" w:rsidRPr="00D7529E" w:rsidRDefault="00BF60B3" w:rsidP="00E70A9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Kontaktní údaje:………………………………………………………………………</w:t>
            </w:r>
          </w:p>
        </w:tc>
      </w:tr>
      <w:tr w:rsidR="00BF60B3" w:rsidRPr="00534742" w14:paraId="021E5E01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B78" w14:textId="77777777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32FAF094" w14:textId="7A5239B5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Spisová značka vykonávajícího státu:……………………………….……..………………</w:t>
            </w:r>
          </w:p>
          <w:p w14:paraId="5FEC2A44" w14:textId="5807CB25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Spisová značka vydávajícího státu:………………………………………………………… 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41B45">
              <w:rPr>
                <w:rFonts w:ascii="Arial" w:hAnsi="Arial" w:cs="Arial"/>
                <w:b/>
                <w:sz w:val="22"/>
                <w:szCs w:val="22"/>
              </w:rPr>
            </w:r>
            <w:r w:rsidR="00B41B4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41B45">
              <w:rPr>
                <w:rFonts w:ascii="Arial" w:hAnsi="Arial" w:cs="Arial"/>
                <w:b/>
                <w:sz w:val="22"/>
                <w:szCs w:val="22"/>
              </w:rPr>
            </w:r>
            <w:r w:rsidR="00B41B4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BF60B3" w:rsidRPr="00D7529E" w14:paraId="0D0A3044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4687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5EAA1E7" w14:textId="21FB163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Jméno dotčené osoby: ……………………………….……..………………………</w:t>
            </w:r>
          </w:p>
          <w:p w14:paraId="3551F43C" w14:textId="2BD48D9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Datum a místo narození: ……………………………….……..…………………………………</w:t>
            </w:r>
          </w:p>
          <w:p w14:paraId="2413690E" w14:textId="317F312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Bydliště: ……………………………….……..……………………………………… </w:t>
            </w:r>
          </w:p>
          <w:p w14:paraId="17B20DF6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NEBO</w:t>
            </w:r>
          </w:p>
          <w:p w14:paraId="24CE61F9" w14:textId="61D6223E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Jméno dotčené právnické osoby: ……………………………….……..………………..</w:t>
            </w:r>
          </w:p>
          <w:p w14:paraId="1C914B80" w14:textId="52F8446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Sídlo: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41B45">
              <w:rPr>
                <w:rFonts w:ascii="Arial" w:hAnsi="Arial" w:cs="Arial"/>
                <w:b/>
                <w:sz w:val="22"/>
                <w:szCs w:val="22"/>
              </w:rPr>
            </w:r>
            <w:r w:rsidR="00B41B4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52621582" w14:textId="45932704" w:rsidR="006E3A80" w:rsidRPr="00001A38" w:rsidRDefault="006E3A80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534742" w14:paraId="6E9B5D6B" w14:textId="77777777" w:rsidTr="002219CA">
        <w:tc>
          <w:tcPr>
            <w:tcW w:w="9062" w:type="dxa"/>
          </w:tcPr>
          <w:p w14:paraId="0831903E" w14:textId="7C6A1170" w:rsidR="006E3A80" w:rsidRPr="00D7529E" w:rsidRDefault="00E454EB" w:rsidP="00F762E6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d.1 Rozhodnutí o uznání a výkonu podle článku 7 </w:t>
            </w:r>
          </w:p>
          <w:p w14:paraId="70775869" w14:textId="0FAF8C6D" w:rsidR="006E3A80" w:rsidRPr="00D7529E" w:rsidRDefault="006E3A80" w:rsidP="00E70A9E">
            <w:pPr>
              <w:spacing w:line="360" w:lineRule="auto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odmítnutí uznání a výkonu.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/>
                <w:sz w:val="22"/>
              </w:rPr>
              <w:t xml:space="preserve"> Datum: ……..………………</w:t>
            </w:r>
          </w:p>
          <w:p w14:paraId="2D87B5B2" w14:textId="75988615" w:rsidR="006E3A80" w:rsidRDefault="006E3A80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částečné uznání a částečné odmítnutí výkonu.</w:t>
            </w:r>
            <w:r>
              <w:rPr>
                <w:rStyle w:val="FootnoteReference"/>
                <w:rFonts w:ascii="Arial" w:hAnsi="Arial"/>
                <w:sz w:val="22"/>
              </w:rPr>
              <w:footnoteReference w:id="3"/>
            </w:r>
            <w:r>
              <w:rPr>
                <w:rFonts w:ascii="Arial" w:hAnsi="Arial"/>
                <w:sz w:val="22"/>
              </w:rPr>
              <w:t xml:space="preserve"> Datum:  ……………………..</w:t>
            </w:r>
          </w:p>
          <w:p w14:paraId="4A5249C0" w14:textId="77777777" w:rsidR="004F61D4" w:rsidRDefault="004F61D4" w:rsidP="000E775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E42DA8" w14:textId="515A2062" w:rsidR="000E775F" w:rsidRPr="00D7529E" w:rsidRDefault="000E775F" w:rsidP="000E775F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Předchozí konzultace ohledně odmítnutí a/nebo částečného uznání mezi vydávajícími a vykonávajícími státy</w:t>
            </w:r>
            <w:r w:rsidR="007C6015">
              <w:rPr>
                <w:rFonts w:ascii="Arial" w:hAnsi="Arial"/>
                <w:sz w:val="22"/>
              </w:rPr>
              <w:t xml:space="preserve"> proběhla</w:t>
            </w:r>
            <w:r>
              <w:rPr>
                <w:rFonts w:ascii="Arial" w:hAnsi="Arial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5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9B856E1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ne</w:t>
            </w:r>
            <w:r>
              <w:tab/>
            </w:r>
          </w:p>
          <w:p w14:paraId="6FE9CF33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ano – datum:…………….…</w:t>
            </w:r>
          </w:p>
          <w:p w14:paraId="77BED315" w14:textId="77777777" w:rsidR="000E775F" w:rsidRDefault="000E775F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  <w:p w14:paraId="6EB4BAB2" w14:textId="77777777" w:rsidR="008955D8" w:rsidRPr="00D7529E" w:rsidRDefault="000E775F" w:rsidP="008955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d.2 Částečné uznání rozhodnutí</w:t>
            </w:r>
          </w:p>
          <w:p w14:paraId="266B386D" w14:textId="707B0FD3" w:rsidR="00AB03FB" w:rsidRPr="00D7529E" w:rsidRDefault="008955D8" w:rsidP="00AB03FB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rozhodnutí je uznáno pro tuto částku v eurech: ..…….</w:t>
            </w:r>
          </w:p>
          <w:p w14:paraId="7A606784" w14:textId="77777777" w:rsidR="00AB03FB" w:rsidRDefault="00AB03FB" w:rsidP="00AB03FB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případně v jiné národní měně vykonávajícího státu: ………           </w:t>
            </w:r>
            <w:r>
              <w:rPr>
                <w:rFonts w:ascii="Arial" w:hAnsi="Arial"/>
                <w:sz w:val="22"/>
              </w:rPr>
              <w:lastRenderedPageBreak/>
              <w:t>BGN/HRK/CZK/GBP/HUF/PLN/RON/SEK</w:t>
            </w:r>
          </w:p>
          <w:p w14:paraId="2EFC2A9C" w14:textId="07517704" w:rsidR="008552A4" w:rsidRPr="00752156" w:rsidRDefault="008955D8" w:rsidP="00B41B45">
            <w:pPr>
              <w:spacing w:line="360" w:lineRule="auto"/>
              <w:ind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druh peněžitého trestu nebo pokuty, na který se uznání vztahuje: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peněžitá částka uložená rozhodnutím na základě odsouzení za trestný čin nebo přestupek –  </w:t>
            </w:r>
            <w:r w:rsidR="00752156">
              <w:rPr>
                <w:rFonts w:ascii="Arial" w:hAnsi="Arial"/>
                <w:sz w:val="22"/>
              </w:rPr>
              <w:t>částka ve výši:……………</w:t>
            </w:r>
          </w:p>
          <w:p w14:paraId="1AFB6716" w14:textId="77777777" w:rsidR="008552A4" w:rsidRDefault="008552A4" w:rsidP="008552A4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náhrada ve prospěch obětí, uložená stejným rozhodnutím – </w:t>
            </w:r>
          </w:p>
          <w:p w14:paraId="39AE6440" w14:textId="3DBFBFD3" w:rsidR="008552A4" w:rsidRPr="000E0FF6" w:rsidRDefault="00752156" w:rsidP="008552A4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částka ve výši:……………</w:t>
            </w:r>
          </w:p>
          <w:p w14:paraId="59C6D389" w14:textId="77777777" w:rsidR="00752156" w:rsidRDefault="008552A4" w:rsidP="0075215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peněžitá částka na náklady na soudní nebo správní řízení</w:t>
            </w:r>
          </w:p>
          <w:p w14:paraId="6B14682A" w14:textId="515F1782" w:rsidR="008552A4" w:rsidRPr="00752156" w:rsidRDefault="00752156" w:rsidP="0075215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vedoucí k rozhodnutí – částka ve výši :……….</w:t>
            </w:r>
          </w:p>
          <w:p w14:paraId="096F6EDC" w14:textId="4EF4C287" w:rsidR="008552A4" w:rsidRPr="00752156" w:rsidRDefault="008552A4" w:rsidP="008552A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peněžitá částka do veřejného fondu nebo organizace na podporu obětí, uložená</w:t>
            </w:r>
            <w:r w:rsidR="00752156">
              <w:rPr>
                <w:rFonts w:ascii="Arial" w:hAnsi="Arial"/>
                <w:sz w:val="22"/>
              </w:rPr>
              <w:t xml:space="preserve"> stejným rozhodnutím – částka ve výši: ……….</w:t>
            </w:r>
          </w:p>
          <w:p w14:paraId="102A014B" w14:textId="77777777" w:rsidR="006E3A80" w:rsidRPr="008552A4" w:rsidRDefault="006E3A80" w:rsidP="00D7529E">
            <w:pPr>
              <w:spacing w:line="360" w:lineRule="auto"/>
              <w:rPr>
                <w:rFonts w:ascii="Arial" w:hAnsi="Arial" w:cs="Arial"/>
              </w:rPr>
            </w:pPr>
          </w:p>
          <w:p w14:paraId="36805451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d.3 Důvody pro úplné nebo částečné odmítnutí uznání</w:t>
            </w:r>
          </w:p>
          <w:p w14:paraId="742F787F" w14:textId="7777777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202_934791674"/>
            <w:bookmarkStart w:id="2" w:name="Kontrollkästchen22"/>
            <w:bookmarkEnd w:id="1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Osvědčení podle článku 4 * </w:t>
            </w:r>
            <w:r>
              <w:rPr>
                <w:rStyle w:val="FootnoteReference"/>
                <w:rFonts w:ascii="Arial" w:hAnsi="Arial"/>
                <w:sz w:val="22"/>
              </w:rPr>
              <w:footnoteReference w:id="4"/>
            </w:r>
            <w:r>
              <w:rPr>
                <w:rFonts w:ascii="Arial" w:hAnsi="Arial"/>
                <w:sz w:val="22"/>
              </w:rPr>
              <w:t xml:space="preserve">  </w:t>
            </w:r>
          </w:p>
          <w:p w14:paraId="5C2E8E81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211_934791674"/>
            <w:bookmarkStart w:id="4" w:name="Kontrollkästchen23"/>
            <w:bookmarkEnd w:id="3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nebylo předloženo (čl. 7 odst. 1)</w:t>
            </w:r>
          </w:p>
          <w:p w14:paraId="011DDA23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222_934791674"/>
            <w:bookmarkStart w:id="6" w:name="Kontrollkästchen24"/>
            <w:bookmarkEnd w:id="5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není úplné (čl. 7 odst. 1)</w:t>
            </w:r>
          </w:p>
          <w:p w14:paraId="71461A13" w14:textId="7A08E4A3" w:rsidR="00575856" w:rsidRDefault="006E3A80" w:rsidP="00D0279B">
            <w:pPr>
              <w:spacing w:line="360" w:lineRule="auto"/>
              <w:ind w:left="708"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233_934791674"/>
            <w:bookmarkStart w:id="8" w:name="Kontrollkästchen25"/>
            <w:bookmarkEnd w:id="7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zjevně neodpovídá rozhodnutí (čl. 7 odst. 1).</w:t>
            </w:r>
          </w:p>
          <w:p w14:paraId="29632EEF" w14:textId="7777777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9" w:name="__Fieldmark__244_934791674"/>
            <w:bookmarkStart w:id="10" w:name="Kontrollkästchen26"/>
            <w:bookmarkEnd w:id="9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  <w:r>
              <w:rPr>
                <w:rFonts w:ascii="Arial" w:hAnsi="Arial"/>
                <w:sz w:val="22"/>
              </w:rPr>
              <w:t xml:space="preserve"> Ve vztahu ke stejnému činu bylo proti odsouzené osobě vydáno rozhodnutí</w:t>
            </w:r>
          </w:p>
          <w:p w14:paraId="5D0C58B8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1" w:name="__Fieldmark__253_934791674"/>
            <w:bookmarkStart w:id="12" w:name="Kontrollkästchen27"/>
            <w:bookmarkEnd w:id="11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  <w:r>
              <w:rPr>
                <w:rFonts w:ascii="Arial" w:hAnsi="Arial"/>
                <w:sz w:val="22"/>
              </w:rPr>
              <w:t xml:space="preserve"> ve vykonávajícím státě (čl. 7 odst. 2 písm. a))</w:t>
            </w:r>
          </w:p>
          <w:p w14:paraId="3DB47923" w14:textId="77777777" w:rsidR="006E3A80" w:rsidRPr="00D7529E" w:rsidRDefault="006E3A80" w:rsidP="00E70A9E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3" w:name="__Fieldmark__262_934791674"/>
            <w:bookmarkStart w:id="14" w:name="Kontrollkästchen28"/>
            <w:bookmarkEnd w:id="13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  <w:r>
              <w:rPr>
                <w:rFonts w:ascii="Arial" w:hAnsi="Arial"/>
                <w:sz w:val="22"/>
              </w:rPr>
              <w:t xml:space="preserve"> v jiném než vydávajícím nebo vykonávajícím státě,</w:t>
            </w:r>
          </w:p>
          <w:p w14:paraId="4F981BF1" w14:textId="77777777" w:rsidR="006E3A80" w:rsidRPr="00D7529E" w:rsidRDefault="006E3A80" w:rsidP="004F61D4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přičemž takové rozhodnutí bylo vydáno a vykonáno (čl. 7 odst. 2 písm. a)).</w:t>
            </w:r>
          </w:p>
          <w:p w14:paraId="1974B96E" w14:textId="376FE364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5" w:name="__Fieldmark__277_934791674"/>
            <w:bookmarkStart w:id="16" w:name="Kontrollkästchen29"/>
            <w:bookmarkEnd w:id="15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  <w:r>
              <w:rPr>
                <w:rFonts w:ascii="Arial" w:hAnsi="Arial"/>
                <w:sz w:val="22"/>
              </w:rPr>
              <w:t xml:space="preserve"> V případě uvedeném v čl. 5 odst. 3 se rozhodnutí týká činu, který není trestným činem nebo přestupkem podle práva vykonávajícího státu (čl. 7 odst. 2 písm. b)).</w:t>
            </w:r>
          </w:p>
          <w:p w14:paraId="2DFA7260" w14:textId="187120BD" w:rsidR="006E3A80" w:rsidRPr="00D7529E" w:rsidRDefault="006E3A80" w:rsidP="004F61D4">
            <w:pPr>
              <w:tabs>
                <w:tab w:val="left" w:pos="993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7" w:name="__Fieldmark__296_934791674"/>
            <w:bookmarkStart w:id="18" w:name="Kontrollkästchen30"/>
            <w:bookmarkEnd w:id="17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  <w:r>
              <w:rPr>
                <w:rFonts w:ascii="Arial" w:hAnsi="Arial"/>
                <w:sz w:val="22"/>
              </w:rPr>
              <w:t xml:space="preserve"> Výkon rozhodnutí je podle práva vykonávajícího státu promlčen a rozhodnutí se týká činů, které spadají do pravomoci daného státu podle jeho vnitrostátního práva (čl. 7 odst. 2 písm. c)).*</w:t>
            </w:r>
          </w:p>
          <w:p w14:paraId="7C02964D" w14:textId="77777777" w:rsidR="006E3A80" w:rsidRPr="00D7529E" w:rsidRDefault="006E3A80" w:rsidP="004F61D4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9" w:name="__Fieldmark__307_934791674"/>
            <w:bookmarkStart w:id="20" w:name="Kontrollkästchen31"/>
            <w:bookmarkEnd w:id="19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  <w:r>
              <w:rPr>
                <w:rFonts w:ascii="Arial" w:hAnsi="Arial"/>
                <w:sz w:val="22"/>
              </w:rPr>
              <w:t xml:space="preserve"> Rozhodnutí se týká činů, které: </w:t>
            </w:r>
          </w:p>
          <w:p w14:paraId="0A4D087A" w14:textId="7A06750B" w:rsidR="006E3A80" w:rsidRPr="00D7529E" w:rsidRDefault="006E3A80" w:rsidP="004F61D4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1" w:name="__Fieldmark__317_934791674"/>
            <w:bookmarkStart w:id="22" w:name="Kontrollkästchen32"/>
            <w:bookmarkEnd w:id="21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  <w:r>
              <w:rPr>
                <w:rFonts w:ascii="Arial" w:hAnsi="Arial"/>
                <w:sz w:val="22"/>
              </w:rPr>
              <w:t xml:space="preserve"> byly podle práva vykonávajícího státu spáchány zcela nebo zčásti na jeho území nebo na místě rovnocenném jeho území (čl. 7 odst. 2 písm. d) bod i)).</w:t>
            </w:r>
          </w:p>
          <w:p w14:paraId="484AF794" w14:textId="104184D5" w:rsidR="006E3A80" w:rsidRPr="00D7529E" w:rsidRDefault="006E3A80" w:rsidP="004F61D4">
            <w:pPr>
              <w:spacing w:line="360" w:lineRule="auto"/>
              <w:ind w:left="1701" w:hanging="29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3" w:name="__Fieldmark__326_934791674"/>
            <w:bookmarkStart w:id="24" w:name="Kontrollkästchen33"/>
            <w:bookmarkEnd w:id="23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  <w:r>
              <w:rPr>
                <w:rFonts w:ascii="Arial" w:hAnsi="Arial"/>
                <w:sz w:val="22"/>
              </w:rPr>
              <w:t xml:space="preserve"> byly spáchány mimo území vydávajícího státu a právo vykonávajícího státu nepřipouští stíhání za stejné činy, jsou-li spáchány mimo jeho území (čl. 7 odst. 2 písm. d) bod ii)).</w:t>
            </w:r>
          </w:p>
          <w:p w14:paraId="7F08B8A3" w14:textId="77777777" w:rsidR="006E3A80" w:rsidRPr="00D7529E" w:rsidRDefault="006E3A80" w:rsidP="004F61D4">
            <w:pPr>
              <w:spacing w:line="360" w:lineRule="auto"/>
              <w:ind w:left="1134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5" w:name="__Fieldmark__337_934791674"/>
            <w:bookmarkStart w:id="26" w:name="Kontrollkästchen34"/>
            <w:bookmarkEnd w:id="25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6"/>
            <w:r>
              <w:rPr>
                <w:rFonts w:ascii="Arial" w:hAnsi="Arial"/>
                <w:sz w:val="22"/>
              </w:rPr>
              <w:t xml:space="preserve"> Právo vykonávajícího státu stanoví imunitu, která brání výkonu rozhodnutí (čl. 7 odst. 2 písm. e)).</w:t>
            </w:r>
          </w:p>
          <w:p w14:paraId="0CA0372F" w14:textId="4FE6607C" w:rsidR="006E3A80" w:rsidRPr="00D7529E" w:rsidRDefault="006E3A80" w:rsidP="004F61D4">
            <w:pPr>
              <w:tabs>
                <w:tab w:val="left" w:pos="851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7" w:name="__Fieldmark__348_934791674"/>
            <w:bookmarkStart w:id="28" w:name="Kontrollkästchen35"/>
            <w:bookmarkEnd w:id="27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8"/>
            <w:r>
              <w:rPr>
                <w:rFonts w:ascii="Arial" w:hAnsi="Arial"/>
                <w:sz w:val="22"/>
              </w:rPr>
              <w:t xml:space="preserve"> Rozhodnutí bylo uloženo vůči fyzické osobě, která podle práva vykonávajícího </w:t>
            </w:r>
            <w:r>
              <w:rPr>
                <w:rFonts w:ascii="Arial" w:hAnsi="Arial"/>
                <w:sz w:val="22"/>
              </w:rPr>
              <w:lastRenderedPageBreak/>
              <w:t>státu nemohla být z důvodu svého věku dosud trestně odpovědná za činy, ve vztahu k nimž bylo rozhodnutí vydáno (čl. 7 odst. 2 písm. f)).</w:t>
            </w:r>
          </w:p>
          <w:p w14:paraId="7971C430" w14:textId="68AD9D5F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9" w:name="__Fieldmark__359_934791674"/>
            <w:bookmarkStart w:id="30" w:name="Kontrollkästchen36"/>
            <w:bookmarkEnd w:id="29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0"/>
            <w:r>
              <w:rPr>
                <w:rFonts w:ascii="Arial" w:hAnsi="Arial"/>
                <w:sz w:val="22"/>
              </w:rPr>
              <w:t xml:space="preserve"> Dotyčná osoba nebyla v případě písemného řízení v souladu s právem vydávajícího státu o svém právu na podání opravného prostředku v dané věci a o lhůtách pro tento opravný prostředek informována osobně ani prostřednictvím zástupce určeného podle vnitrostátního práva (čl. 7 odst. 2 písm. g)).*</w:t>
            </w:r>
          </w:p>
          <w:p w14:paraId="1C805588" w14:textId="77777777" w:rsidR="008955D8" w:rsidRPr="00D7529E" w:rsidRDefault="008955D8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Peněžitý trest nebo pokuta je nižší než 70 EUR nebo ekvivalent této částky (čl. 7 odst. 2 písm. h)).</w:t>
            </w:r>
          </w:p>
          <w:p w14:paraId="025E120F" w14:textId="2B4CB111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1" w:name="__Fieldmark__370_934791674"/>
            <w:bookmarkStart w:id="32" w:name="Kontrollkästchen48"/>
            <w:bookmarkEnd w:id="31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2"/>
            <w:r>
              <w:rPr>
                <w:rFonts w:ascii="Arial" w:hAnsi="Arial"/>
                <w:sz w:val="22"/>
              </w:rPr>
              <w:t xml:space="preserve">  Osoba se </w:t>
            </w:r>
            <w:r>
              <w:rPr>
                <w:rFonts w:ascii="Arial" w:hAnsi="Arial"/>
                <w:color w:val="000000"/>
                <w:sz w:val="22"/>
              </w:rPr>
              <w:t>nezúčastnila osobně soudního jednání, ve kterém bylo vydáno dané rozhodnutí,</w:t>
            </w:r>
            <w:r>
              <w:rPr>
                <w:rFonts w:ascii="Arial" w:hAnsi="Arial"/>
                <w:sz w:val="22"/>
              </w:rPr>
              <w:t xml:space="preserve"> nebyla zastoupena právním zástupcem * (čl. 7 odst. 2 písm. i)) a :</w:t>
            </w:r>
          </w:p>
          <w:p w14:paraId="6DE78025" w14:textId="2A3D6D98" w:rsidR="006E3A80" w:rsidRPr="0035309F" w:rsidRDefault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nebyla včas osobně předvolána</w:t>
            </w:r>
            <w:r w:rsidR="000A68A8">
              <w:rPr>
                <w:rFonts w:ascii="Arial" w:hAnsi="Arial"/>
                <w:sz w:val="22"/>
              </w:rPr>
              <w:t>, a tudíž vyrozuměna o plánovaném datu a místu konání jednání soudu, ve kterém bylo vydáno dané rozhodnutí, nebo jiným způsobem skutečně převzala úřední informaci o plánovaném datu a místu konání jednání soudu tak, aby bylo možné jednoznačně určit, že o plánovaném jednání soudu věděla, nebo</w:t>
            </w:r>
            <w:r>
              <w:rPr>
                <w:rFonts w:ascii="Arial" w:hAnsi="Arial"/>
                <w:sz w:val="22"/>
              </w:rPr>
              <w:t xml:space="preserve"> </w:t>
            </w:r>
          </w:p>
          <w:p w14:paraId="1DD8BFD6" w14:textId="77777777" w:rsidR="0035309F" w:rsidRDefault="0035309F" w:rsidP="004F61D4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 xml:space="preserve">nebyla včas informována o tom, že rozhodnutí může být vydáno, </w:t>
            </w:r>
          </w:p>
          <w:p w14:paraId="652BFC35" w14:textId="3B9EC0BE" w:rsidR="00396A9A" w:rsidRPr="0035309F" w:rsidRDefault="0035309F" w:rsidP="0035309F">
            <w:pPr>
              <w:spacing w:line="360" w:lineRule="auto"/>
              <w:ind w:left="106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pokud se jednání soudu nezúčastní, nebo </w:t>
            </w:r>
          </w:p>
          <w:p w14:paraId="51590EDB" w14:textId="187107E8" w:rsidR="00A762ED" w:rsidRDefault="00A762ED" w:rsidP="004F61D4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 xml:space="preserve"> jí nebylo doručeno rozhodnutí a nebyla informována o svém právu na obnovení řízení </w:t>
            </w:r>
          </w:p>
          <w:p w14:paraId="63777C41" w14:textId="4F670ACC" w:rsidR="006E3A80" w:rsidRPr="0035309F" w:rsidRDefault="00A762ED" w:rsidP="0035309F">
            <w:pPr>
              <w:spacing w:line="360" w:lineRule="auto"/>
              <w:ind w:left="99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            nebo odvolání.</w:t>
            </w:r>
            <w:r>
              <w:rPr>
                <w:rFonts w:ascii="Arial" w:hAnsi="Arial"/>
                <w:sz w:val="22"/>
              </w:rPr>
              <w:t xml:space="preserve">     </w:t>
            </w:r>
          </w:p>
          <w:p w14:paraId="79E6C53E" w14:textId="11A22528" w:rsidR="006E3A80" w:rsidRPr="00D7529E" w:rsidRDefault="006E3A80" w:rsidP="004F61D4">
            <w:pPr>
              <w:spacing w:line="360" w:lineRule="auto"/>
              <w:ind w:left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3" w:name="__Fieldmark__395_934791674"/>
            <w:bookmarkEnd w:id="33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Odmítnutí uznání na základě čl. 20 odst. 3, z důvodu: *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2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4" w:name="__Fieldmark__402_934791674"/>
            <w:bookmarkEnd w:id="34"/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5" w:name="__Fieldmark__409_934791674"/>
            <w:bookmarkEnd w:id="35"/>
            <w:r>
              <w:fldChar w:fldCharType="end"/>
            </w:r>
          </w:p>
          <w:p w14:paraId="2529D07D" w14:textId="77777777" w:rsidR="006E3A80" w:rsidRPr="00D7529E" w:rsidRDefault="006E3A80" w:rsidP="004F61D4">
            <w:pPr>
              <w:spacing w:line="360" w:lineRule="auto"/>
              <w:ind w:left="285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6" w:name="__Fieldmark__420_934791674"/>
            <w:bookmarkStart w:id="37" w:name="Kontrollkästchen38"/>
            <w:bookmarkEnd w:id="36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7"/>
            <w:r>
              <w:rPr>
                <w:rFonts w:ascii="Arial" w:hAnsi="Arial"/>
                <w:sz w:val="22"/>
              </w:rPr>
              <w:t xml:space="preserve"> porušení základních práv</w:t>
            </w:r>
          </w:p>
          <w:p w14:paraId="503013B7" w14:textId="6084CE28" w:rsidR="006E3A80" w:rsidRPr="00A762ED" w:rsidRDefault="006E3A80" w:rsidP="00A762ED">
            <w:pPr>
              <w:spacing w:line="360" w:lineRule="auto"/>
              <w:ind w:left="99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8" w:name="__Fieldmark__431_934791674"/>
            <w:bookmarkStart w:id="39" w:name="Kontrollkästchen39"/>
            <w:bookmarkEnd w:id="38"/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9"/>
            <w:r>
              <w:rPr>
                <w:rFonts w:ascii="Arial" w:hAnsi="Arial"/>
                <w:sz w:val="22"/>
              </w:rPr>
              <w:t xml:space="preserve"> porušení </w:t>
            </w:r>
            <w:r w:rsidR="00BD7E2E">
              <w:rPr>
                <w:rFonts w:ascii="Arial" w:hAnsi="Arial"/>
                <w:sz w:val="22"/>
              </w:rPr>
              <w:t xml:space="preserve">obecných </w:t>
            </w:r>
            <w:r>
              <w:rPr>
                <w:rFonts w:ascii="Arial" w:hAnsi="Arial"/>
                <w:sz w:val="22"/>
              </w:rPr>
              <w:t xml:space="preserve">právních zásad </w:t>
            </w:r>
            <w:r w:rsidR="00BD7E2E">
              <w:rPr>
                <w:rFonts w:ascii="Arial" w:hAnsi="Arial"/>
                <w:sz w:val="22"/>
              </w:rPr>
              <w:t>podle</w:t>
            </w:r>
            <w:r>
              <w:rPr>
                <w:rFonts w:ascii="Arial" w:hAnsi="Arial"/>
                <w:sz w:val="22"/>
              </w:rPr>
              <w:t xml:space="preserve"> článku 6 Smlouvy</w:t>
            </w:r>
          </w:p>
          <w:p w14:paraId="5F71382F" w14:textId="77777777" w:rsidR="00A453C4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158541B6" w14:textId="77777777" w:rsidR="00A453C4" w:rsidRPr="003B5B40" w:rsidRDefault="003B5B40" w:rsidP="003B5B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d.4 Další okolnosti vedoucí k odmítnutí uznání rozhodnutí:</w:t>
            </w:r>
          </w:p>
          <w:p w14:paraId="3436A667" w14:textId="433705FF" w:rsidR="00A453C4" w:rsidRPr="00D7529E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Rozhodnutí nemůže být v souladu s právem vykonávajícího státu uznáno z </w:t>
            </w:r>
            <w:r w:rsidR="00207287">
              <w:rPr>
                <w:rFonts w:ascii="Arial" w:hAnsi="Arial"/>
                <w:sz w:val="22"/>
              </w:rPr>
              <w:t> </w:t>
            </w:r>
            <w:proofErr w:type="spellStart"/>
            <w:r w:rsidR="00207287">
              <w:rPr>
                <w:rFonts w:ascii="Arial" w:hAnsi="Arial"/>
                <w:sz w:val="22"/>
              </w:rPr>
              <w:t>z</w:t>
            </w:r>
            <w:proofErr w:type="spellEnd"/>
            <w:r w:rsidR="00207287">
              <w:rPr>
                <w:rFonts w:ascii="Arial" w:hAnsi="Arial"/>
                <w:sz w:val="22"/>
              </w:rPr>
              <w:t xml:space="preserve"> dále uvedených</w:t>
            </w:r>
            <w:r>
              <w:rPr>
                <w:rFonts w:ascii="Arial" w:hAnsi="Arial"/>
                <w:sz w:val="22"/>
              </w:rPr>
              <w:t xml:space="preserve"> důvodů (čl. 4 odst. 1):</w:t>
            </w:r>
          </w:p>
          <w:p w14:paraId="2F9A9B9B" w14:textId="5CB66E0B" w:rsidR="00A453C4" w:rsidRPr="00D7529E" w:rsidRDefault="00A453C4" w:rsidP="00A453C4">
            <w:pPr>
              <w:spacing w:line="360" w:lineRule="auto"/>
              <w:ind w:left="1440" w:hanging="1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dotyčná osoba zemřela (datum) 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9504925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dotyčná osoba se přestěhovala do jiného (členského) státu (místa)…………. (datum) dne ……..……..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78130759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dotyčná osoba se přestěhovala na neznámou adresu</w:t>
            </w:r>
          </w:p>
          <w:p w14:paraId="72B468F5" w14:textId="77777777" w:rsidR="006E3A80" w:rsidRDefault="00260816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osobu, jejíž osobní údaje byly předány, nelze určit/nalézt.*</w:t>
            </w:r>
          </w:p>
          <w:p w14:paraId="739A6358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3642AB46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189690BD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011201B4" w14:textId="77777777" w:rsidR="0035309F" w:rsidRDefault="0035309F" w:rsidP="002219CA">
            <w:pPr>
              <w:spacing w:line="360" w:lineRule="auto"/>
              <w:ind w:left="1560" w:hanging="852"/>
              <w:rPr>
                <w:rFonts w:ascii="Arial" w:hAnsi="Arial" w:cs="Arial"/>
                <w:sz w:val="22"/>
                <w:szCs w:val="22"/>
              </w:rPr>
            </w:pPr>
          </w:p>
          <w:p w14:paraId="6A162521" w14:textId="21484505" w:rsidR="0035309F" w:rsidRPr="00D7529E" w:rsidRDefault="0035309F" w:rsidP="0035309F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CF831CC" w14:textId="77777777" w:rsidR="0035309F" w:rsidRDefault="002219CA" w:rsidP="002219CA">
      <w:pPr>
        <w:pStyle w:val="FootnoteText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lastRenderedPageBreak/>
        <w:t xml:space="preserve">* Před tím, než se odkáže na takový důvod odmítnutí, je nutná předchozí konzultace mezi   </w:t>
      </w:r>
    </w:p>
    <w:p w14:paraId="676640AD" w14:textId="68269410" w:rsidR="002219CA" w:rsidRPr="00D7529E" w:rsidRDefault="0035309F" w:rsidP="002219CA">
      <w:pPr>
        <w:pStyle w:val="FootnoteText"/>
      </w:pPr>
      <w:r>
        <w:rPr>
          <w:rFonts w:ascii="Arial" w:hAnsi="Arial"/>
          <w:sz w:val="18"/>
        </w:rPr>
        <w:t xml:space="preserve">  vykonávajícím a vydávajícím státem.</w:t>
      </w:r>
    </w:p>
    <w:p w14:paraId="595BCA6E" w14:textId="77777777" w:rsidR="006E3A80" w:rsidRPr="002219CA" w:rsidRDefault="006E3A80" w:rsidP="00B8560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6E3A80" w:rsidRPr="003C1038" w14:paraId="72510BBF" w14:textId="77777777" w:rsidTr="00F762E6">
        <w:tc>
          <w:tcPr>
            <w:tcW w:w="9096" w:type="dxa"/>
          </w:tcPr>
          <w:p w14:paraId="3171C1D7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Pokud jde o uznaný peněžitý trest nebo pokutu</w:t>
            </w:r>
          </w:p>
          <w:p w14:paraId="742633D0" w14:textId="30EDCDFF" w:rsidR="00575856" w:rsidRDefault="00AB03FB" w:rsidP="00AB03FB">
            <w:pPr>
              <w:spacing w:line="360" w:lineRule="auto"/>
              <w:ind w:firstLine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e.1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BD7E2E">
              <w:rPr>
                <w:rFonts w:ascii="Arial" w:hAnsi="Arial"/>
                <w:b/>
                <w:sz w:val="22"/>
              </w:rPr>
              <w:t>Povolení splácení po částkách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</w:p>
          <w:p w14:paraId="789EA32D" w14:textId="2E04789E" w:rsidR="006E3A80" w:rsidRPr="00D7529E" w:rsidRDefault="006E3A80" w:rsidP="00E70A9E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datum rozhodnutí o povolení </w:t>
            </w:r>
            <w:r w:rsidR="00BD7E2E">
              <w:rPr>
                <w:rFonts w:ascii="Arial" w:hAnsi="Arial"/>
                <w:sz w:val="22"/>
              </w:rPr>
              <w:t>splácení po částkách</w:t>
            </w:r>
            <w:r>
              <w:rPr>
                <w:rFonts w:ascii="Arial" w:hAnsi="Arial"/>
                <w:sz w:val="22"/>
              </w:rPr>
              <w:t>:………………………</w:t>
            </w:r>
          </w:p>
          <w:p w14:paraId="78E6F5D9" w14:textId="7C941C16" w:rsidR="006E3A80" w:rsidRDefault="006E3A80" w:rsidP="00E70A9E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</w:t>
            </w:r>
            <w:r w:rsidR="00BD7E2E">
              <w:rPr>
                <w:rFonts w:ascii="Arial" w:hAnsi="Arial"/>
                <w:sz w:val="22"/>
              </w:rPr>
              <w:t>splátkový kalendář</w:t>
            </w:r>
            <w:r>
              <w:rPr>
                <w:rFonts w:ascii="Arial" w:hAnsi="Arial"/>
                <w:sz w:val="22"/>
              </w:rPr>
              <w:t xml:space="preserve"> (podrobnosti o lhůtách a částkách):…………………………………</w:t>
            </w:r>
          </w:p>
          <w:p w14:paraId="0CD881E5" w14:textId="76909661" w:rsidR="000E7533" w:rsidRPr="00E70A9E" w:rsidRDefault="000E7533" w:rsidP="00E70A9E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</w:t>
            </w:r>
          </w:p>
          <w:p w14:paraId="4F727374" w14:textId="77777777" w:rsidR="00AB03FB" w:rsidRDefault="00AB03FB" w:rsidP="0057585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4C3F916" w14:textId="59067E43" w:rsidR="00575856" w:rsidRDefault="00AB03FB" w:rsidP="005758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e.2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b/>
                <w:sz w:val="22"/>
                <w:szCs w:val="22"/>
              </w:rPr>
            </w:r>
            <w:r w:rsidR="00B41B4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="008E0123">
              <w:rPr>
                <w:rFonts w:ascii="Arial" w:hAnsi="Arial"/>
                <w:b/>
                <w:sz w:val="22"/>
              </w:rPr>
              <w:t xml:space="preserve">Zápočet </w:t>
            </w:r>
            <w:r>
              <w:rPr>
                <w:rFonts w:ascii="Arial" w:hAnsi="Arial"/>
                <w:b/>
                <w:sz w:val="22"/>
              </w:rPr>
              <w:t>úhrady</w:t>
            </w:r>
            <w:r>
              <w:rPr>
                <w:rFonts w:ascii="Arial" w:hAnsi="Arial"/>
                <w:sz w:val="22"/>
              </w:rPr>
              <w:t xml:space="preserve"> (čl. 14 písm. c))</w:t>
            </w:r>
          </w:p>
          <w:p w14:paraId="1D37B9EE" w14:textId="6CFABA17" w:rsidR="00AB03FB" w:rsidRPr="00D7529E" w:rsidRDefault="00595B82" w:rsidP="00AB03FB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částka v eurech: ..…….</w:t>
            </w:r>
          </w:p>
          <w:p w14:paraId="20A788CB" w14:textId="668DCFB1" w:rsidR="00595B82" w:rsidRDefault="00AB03FB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případně v jiné národní měně vykonávajícího státu: ………                </w:t>
            </w:r>
          </w:p>
          <w:p w14:paraId="7DE49987" w14:textId="352A9C10" w:rsidR="00AB03FB" w:rsidRDefault="00595B82" w:rsidP="00AB03FB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45E2C77B" w14:textId="77777777" w:rsidR="008C1B1F" w:rsidRPr="00D7529E" w:rsidRDefault="00AB03FB" w:rsidP="00AB03FB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datum: ………………………</w:t>
            </w:r>
          </w:p>
          <w:p w14:paraId="280B81D7" w14:textId="77777777" w:rsidR="008C1B1F" w:rsidRPr="00D7529E" w:rsidRDefault="008C1B1F" w:rsidP="008C1B1F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uhrazená jakýmkoli způsobem ve vydávajícím nebo jiném státě (čl. 9 odst. 2)*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5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C80EBDF" w14:textId="77777777" w:rsidR="002F5BA4" w:rsidRDefault="002F5BA4" w:rsidP="008C1B1F">
            <w:pPr>
              <w:spacing w:line="360" w:lineRule="auto"/>
              <w:ind w:left="993" w:hanging="285"/>
              <w:rPr>
                <w:rFonts w:ascii="Arial" w:hAnsi="Arial" w:cs="Arial"/>
                <w:sz w:val="22"/>
                <w:szCs w:val="22"/>
              </w:rPr>
            </w:pPr>
          </w:p>
          <w:p w14:paraId="58E5B0E3" w14:textId="2BFBB48C" w:rsidR="00AB03FB" w:rsidRDefault="00AB03FB" w:rsidP="00AB03FB">
            <w:pPr>
              <w:spacing w:line="360" w:lineRule="auto"/>
              <w:ind w:left="993" w:hanging="95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b/>
                <w:sz w:val="22"/>
                <w:szCs w:val="22"/>
              </w:rPr>
            </w:r>
            <w:r w:rsidR="00B41B4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Snížení částky peněžitého trestu nebo pokuty</w:t>
            </w:r>
            <w:r>
              <w:rPr>
                <w:rFonts w:ascii="Arial" w:hAnsi="Arial"/>
                <w:sz w:val="22"/>
              </w:rPr>
              <w:t xml:space="preserve"> (čl. 14 písm. c)) – rozhodnutí se týká činů, ke kterým nedošlo na území vydávajícího státu. Činy spadají do pravomoci vykonávajícího státu. Vykonávající stát proto rozhodl o snížení vymáhaného peněžitého trestu nebo pokuty na maximální částku stanovenou vnitrostátním právem vykonávajícího státu pro činy stejného druhu (čl. 8 odst. 1):   </w:t>
            </w:r>
          </w:p>
          <w:p w14:paraId="7EBFDD5C" w14:textId="77777777" w:rsidR="00AB03FB" w:rsidRPr="00D7529E" w:rsidRDefault="00AB03FB" w:rsidP="00AB03FB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 eurech: ..…….</w:t>
            </w:r>
          </w:p>
          <w:p w14:paraId="7D384236" w14:textId="3BD43FD2" w:rsidR="006E3A80" w:rsidRPr="00F762E6" w:rsidRDefault="00AB03FB" w:rsidP="00F762E6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případně v jiné národní měně vykonávajícího státu: ………               BGN/HRK/CZK/GBP/HUF/PLN/RON/SEK</w:t>
            </w:r>
          </w:p>
        </w:tc>
      </w:tr>
      <w:tr w:rsidR="00F762E6" w:rsidRPr="00534742" w14:paraId="3755BF4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FD14" w14:textId="15900501" w:rsidR="00F762E6" w:rsidRPr="00F762E6" w:rsidRDefault="00F762E6" w:rsidP="00CA366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f) Uzavření spisu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B41B45">
              <w:rPr>
                <w:rFonts w:ascii="Arial" w:hAnsi="Arial" w:cs="Arial"/>
                <w:b/>
                <w:sz w:val="22"/>
                <w:szCs w:val="22"/>
              </w:rPr>
            </w:r>
            <w:r w:rsidR="00B41B4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Vykonávající stát tímto prohlašuje, že stávající věc je </w:t>
            </w:r>
            <w:r w:rsidR="00CA366A">
              <w:rPr>
                <w:rFonts w:ascii="Arial" w:hAnsi="Arial"/>
                <w:b/>
                <w:sz w:val="22"/>
              </w:rPr>
              <w:t>skončena</w:t>
            </w:r>
            <w:r>
              <w:rPr>
                <w:rFonts w:ascii="Arial" w:hAnsi="Arial"/>
                <w:b/>
                <w:sz w:val="22"/>
              </w:rPr>
              <w:t>.</w:t>
            </w:r>
          </w:p>
        </w:tc>
      </w:tr>
      <w:tr w:rsidR="00F762E6" w:rsidRPr="00D7529E" w14:paraId="1C0FB09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3EB6" w14:textId="511CB268" w:rsidR="00F762E6" w:rsidRPr="00F81783" w:rsidRDefault="00F762E6" w:rsidP="0057199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Jiné </w:t>
            </w:r>
            <w:r w:rsidR="00207287">
              <w:rPr>
                <w:rFonts w:ascii="Arial" w:hAnsi="Arial"/>
                <w:b/>
                <w:sz w:val="22"/>
              </w:rPr>
              <w:t>podstatné</w:t>
            </w:r>
            <w:r w:rsidR="008E0123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 xml:space="preserve">dodatečné informace pro vydávající stát: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41B45">
              <w:rPr>
                <w:rFonts w:ascii="Arial" w:hAnsi="Arial" w:cs="Arial"/>
                <w:sz w:val="22"/>
                <w:szCs w:val="22"/>
              </w:rPr>
            </w:r>
            <w:r w:rsidR="00B41B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0" w:name="__Fieldmark__204_1109328244"/>
            <w:bookmarkStart w:id="41" w:name="Text1330"/>
            <w:bookmarkEnd w:id="40"/>
            <w:bookmarkEnd w:id="41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E9598B2" w14:textId="661F1E41" w:rsidR="00F762E6" w:rsidRPr="00F762E6" w:rsidRDefault="00F762E6" w:rsidP="0057199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</w:t>
            </w:r>
          </w:p>
        </w:tc>
      </w:tr>
      <w:tr w:rsidR="00F762E6" w:rsidRPr="00534742" w14:paraId="1A13DCDA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C40" w14:textId="354626E5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Podpis orgánu vykonávajícího státu a/nebo jeho zástupce</w:t>
            </w:r>
          </w:p>
          <w:p w14:paraId="505694A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Jméno a příjmení: ………………………………………………………………………………………………...</w:t>
            </w:r>
          </w:p>
          <w:p w14:paraId="2491CFF8" w14:textId="77777777" w:rsidR="00F762E6" w:rsidRPr="006B5CAB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Zastávané místo (titul/funkce): ………………………………………………………………………………</w:t>
            </w:r>
          </w:p>
          <w:p w14:paraId="7BF8133E" w14:textId="0C20AC33" w:rsidR="00A762ED" w:rsidRDefault="00F762E6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147CEF7A" w14:textId="77777777" w:rsidR="004910CD" w:rsidRDefault="004910CD" w:rsidP="00F762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96B7BE" w14:textId="2A04C81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Úřední razítko (je-li k dispozici)</w:t>
            </w:r>
          </w:p>
        </w:tc>
      </w:tr>
    </w:tbl>
    <w:p w14:paraId="277291D1" w14:textId="1EA02F98" w:rsidR="006E3A80" w:rsidRPr="000C5B99" w:rsidRDefault="006E3A80" w:rsidP="004910CD">
      <w:pPr>
        <w:rPr>
          <w:rFonts w:ascii="Arial" w:hAnsi="Arial" w:cs="Arial"/>
          <w:sz w:val="22"/>
          <w:szCs w:val="22"/>
        </w:rPr>
      </w:pPr>
    </w:p>
    <w:sectPr w:rsidR="006E3A80" w:rsidRPr="000C5B99" w:rsidSect="007F7475">
      <w:footerReference w:type="default" r:id="rId9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2E001" w14:textId="77777777" w:rsidR="00444C0C" w:rsidRDefault="00444C0C">
      <w:r>
        <w:separator/>
      </w:r>
    </w:p>
  </w:endnote>
  <w:endnote w:type="continuationSeparator" w:id="0">
    <w:p w14:paraId="5AEE2CDC" w14:textId="77777777" w:rsidR="00444C0C" w:rsidRDefault="0044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060525"/>
      <w:docPartObj>
        <w:docPartGallery w:val="Page Numbers (Bottom of Page)"/>
        <w:docPartUnique/>
      </w:docPartObj>
    </w:sdtPr>
    <w:sdtEndPr/>
    <w:sdtContent>
      <w:p w14:paraId="5203AF8F" w14:textId="090CDACB" w:rsidR="002219CA" w:rsidRDefault="00094B1F" w:rsidP="00094B1F">
        <w:pPr>
          <w:pStyle w:val="Footer"/>
          <w:jc w:val="center"/>
        </w:pPr>
        <w:r>
          <w:t xml:space="preserve">                                                                                                                                      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begin"/>
        </w:r>
        <w:r w:rsidR="002219CA" w:rsidRPr="002219CA">
          <w:rPr>
            <w:rFonts w:ascii="Arial" w:hAnsi="Arial" w:cs="Arial"/>
            <w:sz w:val="22"/>
            <w:szCs w:val="22"/>
          </w:rPr>
          <w:instrText>PAGE   \* MERGEFORMAT</w:instrText>
        </w:r>
        <w:r w:rsidR="002219CA" w:rsidRPr="002219CA">
          <w:rPr>
            <w:rFonts w:ascii="Arial" w:hAnsi="Arial" w:cs="Arial"/>
            <w:sz w:val="22"/>
            <w:szCs w:val="22"/>
          </w:rPr>
          <w:fldChar w:fldCharType="separate"/>
        </w:r>
        <w:r w:rsidR="00B41B45">
          <w:rPr>
            <w:rFonts w:ascii="Arial" w:hAnsi="Arial" w:cs="Arial"/>
            <w:noProof/>
            <w:sz w:val="22"/>
            <w:szCs w:val="22"/>
          </w:rPr>
          <w:t>4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09FDFD49" w14:textId="443C227B" w:rsidR="008C1B1F" w:rsidRDefault="008C1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8FB1D" w14:textId="77777777" w:rsidR="00444C0C" w:rsidRDefault="00444C0C">
      <w:r>
        <w:separator/>
      </w:r>
    </w:p>
  </w:footnote>
  <w:footnote w:type="continuationSeparator" w:id="0">
    <w:p w14:paraId="11B9C789" w14:textId="77777777" w:rsidR="00444C0C" w:rsidRDefault="00444C0C">
      <w:r>
        <w:continuationSeparator/>
      </w:r>
    </w:p>
  </w:footnote>
  <w:footnote w:id="1">
    <w:p w14:paraId="5767FC0C" w14:textId="77777777" w:rsidR="008C1B1F" w:rsidRPr="007C6015" w:rsidRDefault="008C1B1F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Rámcové rozhodnutí Rady 2005/214/SVV ze dne 24. února 2005 o uplatňování zásady vzájemného uznávání peněžitých trestů a pokut (Úř. věst. L 76, 22.3.2005, s. 16).</w:t>
      </w:r>
    </w:p>
  </w:footnote>
  <w:footnote w:id="2">
    <w:p w14:paraId="4B3D4AB3" w14:textId="50C27711" w:rsidR="008C1B1F" w:rsidRPr="007C6015" w:rsidRDefault="008C1B1F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Pokud si vyberete tuto možnost, vyplňte bod d.3.</w:t>
      </w:r>
    </w:p>
  </w:footnote>
  <w:footnote w:id="3">
    <w:p w14:paraId="096795EA" w14:textId="194BCADE" w:rsidR="008C1B1F" w:rsidRPr="007C6015" w:rsidRDefault="008C1B1F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Pokud si vyberete tuto možnost, vyplňte body d.2 a d.3.</w:t>
      </w:r>
    </w:p>
  </w:footnote>
  <w:footnote w:id="4">
    <w:p w14:paraId="65EEE029" w14:textId="25718488" w:rsidR="008C1B1F" w:rsidRPr="007C6015" w:rsidRDefault="008C1B1F" w:rsidP="004A4708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>
        <w:rPr>
          <w:rFonts w:ascii="Arial" w:hAnsi="Arial"/>
          <w:sz w:val="18"/>
        </w:rPr>
        <w:t>* Před tím, než se odkáže na takový důvod odmítnutí, je nutná předchozí konzultace mezi vykonávajícím a vydávajícím státem.</w:t>
      </w:r>
    </w:p>
  </w:footnote>
  <w:footnote w:id="5">
    <w:p w14:paraId="181A80E7" w14:textId="074F1240" w:rsidR="008C1B1F" w:rsidRPr="007C6015" w:rsidRDefault="008C1B1F" w:rsidP="008C1B1F">
      <w:pPr>
        <w:pStyle w:val="FootnoteText"/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Před tím, než se odečte již uhrazená částka, je nutná předchozí konzultace mezi vykonávajícím a vydávajícím státem.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0754"/>
    <w:multiLevelType w:val="hybridMultilevel"/>
    <w:tmpl w:val="D40A1AFE"/>
    <w:lvl w:ilvl="0" w:tplc="ED6CC9F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01A38"/>
    <w:rsid w:val="00004F4D"/>
    <w:rsid w:val="00013706"/>
    <w:rsid w:val="000354B8"/>
    <w:rsid w:val="000418E0"/>
    <w:rsid w:val="000542E9"/>
    <w:rsid w:val="00056807"/>
    <w:rsid w:val="00065B6E"/>
    <w:rsid w:val="00071773"/>
    <w:rsid w:val="00092A23"/>
    <w:rsid w:val="00094B1F"/>
    <w:rsid w:val="000A68A8"/>
    <w:rsid w:val="000C5B99"/>
    <w:rsid w:val="000C7A5F"/>
    <w:rsid w:val="000E33E7"/>
    <w:rsid w:val="000E7533"/>
    <w:rsid w:val="000E775F"/>
    <w:rsid w:val="001023BB"/>
    <w:rsid w:val="00103225"/>
    <w:rsid w:val="00110465"/>
    <w:rsid w:val="001126EB"/>
    <w:rsid w:val="00121D50"/>
    <w:rsid w:val="00130D5A"/>
    <w:rsid w:val="00141DB3"/>
    <w:rsid w:val="001672BF"/>
    <w:rsid w:val="001A1A73"/>
    <w:rsid w:val="001D09EA"/>
    <w:rsid w:val="00200191"/>
    <w:rsid w:val="00207287"/>
    <w:rsid w:val="002219CA"/>
    <w:rsid w:val="002408F3"/>
    <w:rsid w:val="00260816"/>
    <w:rsid w:val="00273630"/>
    <w:rsid w:val="002752B9"/>
    <w:rsid w:val="00286CE5"/>
    <w:rsid w:val="0029204F"/>
    <w:rsid w:val="002A154C"/>
    <w:rsid w:val="002A3F4C"/>
    <w:rsid w:val="002B05FB"/>
    <w:rsid w:val="002B0848"/>
    <w:rsid w:val="002B2672"/>
    <w:rsid w:val="002C390E"/>
    <w:rsid w:val="002E044B"/>
    <w:rsid w:val="002E621A"/>
    <w:rsid w:val="002F5BA4"/>
    <w:rsid w:val="002F5C49"/>
    <w:rsid w:val="00320DC3"/>
    <w:rsid w:val="00320F65"/>
    <w:rsid w:val="003234E0"/>
    <w:rsid w:val="00323898"/>
    <w:rsid w:val="00324A6A"/>
    <w:rsid w:val="00330799"/>
    <w:rsid w:val="00343E19"/>
    <w:rsid w:val="00350AF1"/>
    <w:rsid w:val="0035309F"/>
    <w:rsid w:val="00353555"/>
    <w:rsid w:val="00372012"/>
    <w:rsid w:val="003824DC"/>
    <w:rsid w:val="00395735"/>
    <w:rsid w:val="00396A9A"/>
    <w:rsid w:val="003B5B40"/>
    <w:rsid w:val="003C1038"/>
    <w:rsid w:val="003F66E3"/>
    <w:rsid w:val="003F70C4"/>
    <w:rsid w:val="004145A8"/>
    <w:rsid w:val="00424D21"/>
    <w:rsid w:val="00433B43"/>
    <w:rsid w:val="00436AD0"/>
    <w:rsid w:val="00444C0C"/>
    <w:rsid w:val="00451496"/>
    <w:rsid w:val="00461BA2"/>
    <w:rsid w:val="004630F4"/>
    <w:rsid w:val="004910CD"/>
    <w:rsid w:val="004A0852"/>
    <w:rsid w:val="004A08E0"/>
    <w:rsid w:val="004A4708"/>
    <w:rsid w:val="004B4967"/>
    <w:rsid w:val="004D06EA"/>
    <w:rsid w:val="004D094F"/>
    <w:rsid w:val="004E49DD"/>
    <w:rsid w:val="004F61D4"/>
    <w:rsid w:val="00507C4E"/>
    <w:rsid w:val="00512183"/>
    <w:rsid w:val="00513B64"/>
    <w:rsid w:val="0051448A"/>
    <w:rsid w:val="00516D19"/>
    <w:rsid w:val="00516F1D"/>
    <w:rsid w:val="005210B2"/>
    <w:rsid w:val="00530E31"/>
    <w:rsid w:val="00534742"/>
    <w:rsid w:val="00575856"/>
    <w:rsid w:val="005910D1"/>
    <w:rsid w:val="00595B82"/>
    <w:rsid w:val="005B0FB1"/>
    <w:rsid w:val="005B7955"/>
    <w:rsid w:val="005C78B7"/>
    <w:rsid w:val="005F7DA1"/>
    <w:rsid w:val="006220D4"/>
    <w:rsid w:val="00623DEE"/>
    <w:rsid w:val="006324E8"/>
    <w:rsid w:val="0067033D"/>
    <w:rsid w:val="00690921"/>
    <w:rsid w:val="006B3B47"/>
    <w:rsid w:val="006B5CAB"/>
    <w:rsid w:val="006C3700"/>
    <w:rsid w:val="006C783E"/>
    <w:rsid w:val="006E3A80"/>
    <w:rsid w:val="00702256"/>
    <w:rsid w:val="007061D6"/>
    <w:rsid w:val="007077F2"/>
    <w:rsid w:val="00741AD3"/>
    <w:rsid w:val="00752156"/>
    <w:rsid w:val="00757DDE"/>
    <w:rsid w:val="00770384"/>
    <w:rsid w:val="00790CD4"/>
    <w:rsid w:val="00796AE5"/>
    <w:rsid w:val="007C6015"/>
    <w:rsid w:val="007F2055"/>
    <w:rsid w:val="007F7475"/>
    <w:rsid w:val="00806648"/>
    <w:rsid w:val="00817AD9"/>
    <w:rsid w:val="00827992"/>
    <w:rsid w:val="00841706"/>
    <w:rsid w:val="008552A4"/>
    <w:rsid w:val="00872444"/>
    <w:rsid w:val="008955D8"/>
    <w:rsid w:val="008B1FB5"/>
    <w:rsid w:val="008C1B1F"/>
    <w:rsid w:val="008C462E"/>
    <w:rsid w:val="008E0123"/>
    <w:rsid w:val="008E7CCD"/>
    <w:rsid w:val="00931073"/>
    <w:rsid w:val="009539AE"/>
    <w:rsid w:val="009577F3"/>
    <w:rsid w:val="00961420"/>
    <w:rsid w:val="0096374D"/>
    <w:rsid w:val="00980925"/>
    <w:rsid w:val="009D51AF"/>
    <w:rsid w:val="009E3F4A"/>
    <w:rsid w:val="009F1C48"/>
    <w:rsid w:val="009F2430"/>
    <w:rsid w:val="009F42BA"/>
    <w:rsid w:val="009F7205"/>
    <w:rsid w:val="00A15783"/>
    <w:rsid w:val="00A4018D"/>
    <w:rsid w:val="00A45158"/>
    <w:rsid w:val="00A453C4"/>
    <w:rsid w:val="00A67583"/>
    <w:rsid w:val="00A762ED"/>
    <w:rsid w:val="00A9111C"/>
    <w:rsid w:val="00AA303F"/>
    <w:rsid w:val="00AA44E0"/>
    <w:rsid w:val="00AA4709"/>
    <w:rsid w:val="00AA6B36"/>
    <w:rsid w:val="00AB03FB"/>
    <w:rsid w:val="00AB2D8A"/>
    <w:rsid w:val="00AB355F"/>
    <w:rsid w:val="00AB4ED6"/>
    <w:rsid w:val="00AC3E17"/>
    <w:rsid w:val="00AD3D38"/>
    <w:rsid w:val="00AD5B08"/>
    <w:rsid w:val="00AE3830"/>
    <w:rsid w:val="00B02DFD"/>
    <w:rsid w:val="00B03159"/>
    <w:rsid w:val="00B213D1"/>
    <w:rsid w:val="00B26B71"/>
    <w:rsid w:val="00B27D4A"/>
    <w:rsid w:val="00B33E85"/>
    <w:rsid w:val="00B41B45"/>
    <w:rsid w:val="00B52292"/>
    <w:rsid w:val="00B64301"/>
    <w:rsid w:val="00B64A71"/>
    <w:rsid w:val="00B8560F"/>
    <w:rsid w:val="00BA651C"/>
    <w:rsid w:val="00BB4277"/>
    <w:rsid w:val="00BB610C"/>
    <w:rsid w:val="00BC003E"/>
    <w:rsid w:val="00BC18BA"/>
    <w:rsid w:val="00BD7E2E"/>
    <w:rsid w:val="00BF4F54"/>
    <w:rsid w:val="00BF60B3"/>
    <w:rsid w:val="00C55E73"/>
    <w:rsid w:val="00C66775"/>
    <w:rsid w:val="00C70BB5"/>
    <w:rsid w:val="00C74EA8"/>
    <w:rsid w:val="00C75870"/>
    <w:rsid w:val="00C921FF"/>
    <w:rsid w:val="00C97109"/>
    <w:rsid w:val="00CA366A"/>
    <w:rsid w:val="00CA455B"/>
    <w:rsid w:val="00CB6389"/>
    <w:rsid w:val="00CB7E59"/>
    <w:rsid w:val="00CF0DD7"/>
    <w:rsid w:val="00CF7403"/>
    <w:rsid w:val="00D0279B"/>
    <w:rsid w:val="00D036C7"/>
    <w:rsid w:val="00D21268"/>
    <w:rsid w:val="00D22BD7"/>
    <w:rsid w:val="00D24EFF"/>
    <w:rsid w:val="00D30C9C"/>
    <w:rsid w:val="00D53523"/>
    <w:rsid w:val="00D637CE"/>
    <w:rsid w:val="00D6652D"/>
    <w:rsid w:val="00D7529E"/>
    <w:rsid w:val="00D90ACC"/>
    <w:rsid w:val="00D97585"/>
    <w:rsid w:val="00DB0058"/>
    <w:rsid w:val="00DB6EA1"/>
    <w:rsid w:val="00DE4C20"/>
    <w:rsid w:val="00E00C23"/>
    <w:rsid w:val="00E07DA3"/>
    <w:rsid w:val="00E20676"/>
    <w:rsid w:val="00E2087A"/>
    <w:rsid w:val="00E36338"/>
    <w:rsid w:val="00E454EB"/>
    <w:rsid w:val="00E577B3"/>
    <w:rsid w:val="00E70A9E"/>
    <w:rsid w:val="00E72B36"/>
    <w:rsid w:val="00E74F49"/>
    <w:rsid w:val="00ED5B87"/>
    <w:rsid w:val="00ED66B5"/>
    <w:rsid w:val="00F00634"/>
    <w:rsid w:val="00F06305"/>
    <w:rsid w:val="00F0780F"/>
    <w:rsid w:val="00F14F03"/>
    <w:rsid w:val="00F169F0"/>
    <w:rsid w:val="00F23F3D"/>
    <w:rsid w:val="00F441EF"/>
    <w:rsid w:val="00F63D57"/>
    <w:rsid w:val="00F762E6"/>
    <w:rsid w:val="00F81783"/>
    <w:rsid w:val="00FA2D79"/>
    <w:rsid w:val="00FC6A1B"/>
    <w:rsid w:val="00FD4EFF"/>
    <w:rsid w:val="00FD61F5"/>
    <w:rsid w:val="00FE501E"/>
    <w:rsid w:val="00FE6EC5"/>
    <w:rsid w:val="00FF0E31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2D96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cs-CZ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cs-CZ" w:eastAsia="cs-CZ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cs-CZ" w:eastAsia="cs-CZ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cs-CZ" w:eastAsia="cs-CZ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cs-CZ" w:eastAsia="cs-CZ" w:bidi="cs-CZ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cs-CZ" w:eastAsia="cs-CZ" w:bidi="cs-CZ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cs-CZ" w:eastAsia="cs-CZ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cs-CZ"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cs-CZ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cs-CZ" w:eastAsia="cs-CZ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cs-CZ" w:eastAsia="cs-CZ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cs-CZ" w:eastAsia="cs-CZ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cs-CZ" w:eastAsia="cs-CZ" w:bidi="cs-CZ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cs-CZ" w:eastAsia="cs-CZ" w:bidi="cs-CZ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cs-CZ" w:eastAsia="cs-CZ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cs-CZ"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BB0A7-7833-4F17-AB4D-FC45C7459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1156</Words>
  <Characters>6591</Characters>
  <Application>Microsoft Office Word</Application>
  <DocSecurity>0</DocSecurity>
  <Lines>54</Lines>
  <Paragraphs>15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4</vt:lpstr>
      <vt:lpstr>Draft Form 4</vt:lpstr>
      <vt:lpstr>Draft Form 4</vt:lpstr>
      <vt:lpstr>Draft Form 4</vt:lpstr>
    </vt:vector>
  </TitlesOfParts>
  <Company>Federal Office of Justice</Company>
  <LinksUpToDate>false</LinksUpToDate>
  <CharactersWithSpaces>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6</cp:revision>
  <cp:lastPrinted>2017-05-18T10:28:00Z</cp:lastPrinted>
  <dcterms:created xsi:type="dcterms:W3CDTF">2017-10-27T06:28:00Z</dcterms:created>
  <dcterms:modified xsi:type="dcterms:W3CDTF">2017-10-27T09:09:00Z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