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3. sz. formanyomtatvány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 pénzbüntetésről szóló határozat teljes körű végrehajtása</w:t>
      </w:r>
    </w:p>
    <w:p w14:paraId="68CDD0CB" w14:textId="19697B2F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a 2005/214/IB </w:t>
      </w:r>
      <w:r w:rsidR="00DA1228">
        <w:rPr>
          <w:rFonts w:ascii="Arial" w:hAnsi="Arial"/>
          <w:b/>
          <w:sz w:val="22"/>
        </w:rPr>
        <w:t xml:space="preserve">tanácsi </w:t>
      </w:r>
      <w:r>
        <w:rPr>
          <w:rFonts w:ascii="Arial" w:hAnsi="Arial"/>
          <w:b/>
          <w:sz w:val="22"/>
        </w:rPr>
        <w:t>kerethatározat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14. cikkének d) és e) pontja 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A végrehajtó állam tájékoztatása a kibocsátó állam részére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a.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végrehajtó állam hatósága (feladó)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Elérhetőség:……………………………………………………………………………….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kibocsátó állam hatósága (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címzett)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Elérhetőség:……………………………………………………………………………….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b.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végrehajtó állambeli ügyiratszám:……………………………….……..……...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kibocsátó állambeli ügyiratszám:……………………………….……..……...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310F0">
              <w:rPr>
                <w:rFonts w:ascii="Arial" w:hAnsi="Arial" w:cs="Arial"/>
                <w:b/>
                <w:sz w:val="22"/>
                <w:szCs w:val="22"/>
              </w:rPr>
            </w:r>
            <w:r w:rsidR="00B310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310F0">
              <w:rPr>
                <w:rFonts w:ascii="Arial" w:hAnsi="Arial" w:cs="Arial"/>
                <w:b/>
                <w:sz w:val="22"/>
                <w:szCs w:val="22"/>
              </w:rPr>
            </w:r>
            <w:r w:rsidR="00B310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c.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személy neve: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Születési hely és idő: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Lakóhely: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VAGY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jogi személy neve: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Bejegyzett székhelye: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310F0">
              <w:rPr>
                <w:rFonts w:ascii="Arial" w:hAnsi="Arial" w:cs="Arial"/>
                <w:b/>
                <w:sz w:val="22"/>
                <w:szCs w:val="22"/>
              </w:rPr>
            </w:r>
            <w:r w:rsidR="00B310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 Teljes körű végrehajtás</w:t>
            </w:r>
          </w:p>
          <w:p w14:paraId="73F43F18" w14:textId="7AEE4BB0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616_934791674"/>
            <w:bookmarkStart w:id="2" w:name="Kontrollkästchen2"/>
            <w:bookmarkEnd w:id="1"/>
            <w:r w:rsidR="00B310F0">
              <w:rPr>
                <w:rFonts w:ascii="Arial" w:hAnsi="Arial" w:cs="Arial"/>
                <w:sz w:val="22"/>
                <w:szCs w:val="22"/>
              </w:rPr>
            </w:r>
            <w:r w:rsidR="00B310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a pénzbüntetésről szóló határozat végrehajtásának teljes lezárása az alábbiak </w:t>
            </w:r>
            <w:r w:rsidR="00DA1228">
              <w:rPr>
                <w:rFonts w:ascii="Arial" w:hAnsi="Arial"/>
                <w:sz w:val="22"/>
              </w:rPr>
              <w:t>szerint</w:t>
            </w:r>
            <w:r>
              <w:rPr>
                <w:rFonts w:ascii="Arial" w:hAnsi="Arial"/>
                <w:sz w:val="22"/>
              </w:rPr>
              <w:t>: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B310F0">
              <w:rPr>
                <w:rFonts w:ascii="Arial" w:hAnsi="Arial" w:cs="Arial"/>
                <w:sz w:val="22"/>
                <w:szCs w:val="22"/>
              </w:rPr>
            </w:r>
            <w:r w:rsidR="00B310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kifizetés (14. cikk d) pont)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összeg EUR-ban: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– adott esetben a kibocsátó állam eltérő nemzeti valutájában: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dátum: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és/vagy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310F0">
              <w:rPr>
                <w:rFonts w:ascii="Arial" w:hAnsi="Arial" w:cs="Arial"/>
                <w:sz w:val="22"/>
                <w:szCs w:val="22"/>
              </w:rPr>
            </w:r>
            <w:r w:rsidR="00B310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22DAA86F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B310F0">
              <w:rPr>
                <w:rFonts w:ascii="Arial" w:hAnsi="Arial" w:cs="Arial"/>
                <w:sz w:val="22"/>
                <w:szCs w:val="22"/>
              </w:rPr>
            </w:r>
            <w:r w:rsidR="00B310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</w:t>
            </w:r>
            <w:r w:rsidR="00DA1228">
              <w:rPr>
                <w:rFonts w:ascii="Arial" w:hAnsi="Arial"/>
                <w:sz w:val="22"/>
              </w:rPr>
              <w:t>alternatív</w:t>
            </w:r>
            <w:r>
              <w:rPr>
                <w:rFonts w:ascii="Arial" w:hAnsi="Arial"/>
                <w:sz w:val="22"/>
              </w:rPr>
              <w:t xml:space="preserve"> szankció alkalmazása (14. cikk e) pont)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a szankció típusa:……………………………………..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310F0">
              <w:rPr>
                <w:rFonts w:ascii="Arial" w:hAnsi="Arial" w:cs="Arial"/>
                <w:sz w:val="22"/>
                <w:szCs w:val="22"/>
              </w:rPr>
            </w:r>
            <w:r w:rsidR="00B310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397C69CA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az alternatív szankció megszüntetésének</w:t>
            </w:r>
            <w:r w:rsidR="00DA1228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időpontja:………………………………</w:t>
            </w:r>
          </w:p>
          <w:p w14:paraId="2DB40CFE" w14:textId="74F33E73" w:rsidR="008819E2" w:rsidRPr="00832C98" w:rsidRDefault="003B13D8" w:rsidP="0039253C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B310F0">
              <w:rPr>
                <w:rFonts w:ascii="Arial" w:hAnsi="Arial" w:cs="Arial"/>
                <w:sz w:val="22"/>
                <w:szCs w:val="22"/>
              </w:rPr>
            </w:r>
            <w:r w:rsidR="00B310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végrehajtó állam ezennel kijelenti, hogy a</w:t>
            </w:r>
            <w:r w:rsidR="0039253C">
              <w:rPr>
                <w:rFonts w:ascii="Arial" w:hAnsi="Arial"/>
                <w:sz w:val="22"/>
              </w:rPr>
              <w:t xml:space="preserve"> jelen ügyet</w:t>
            </w:r>
            <w:r>
              <w:rPr>
                <w:rFonts w:ascii="Arial" w:hAnsi="Arial"/>
                <w:sz w:val="22"/>
              </w:rPr>
              <w:t xml:space="preserve"> lezárta.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A végrehajtó állam hatóságának és/vagy a hatóság képviselőjének aláírása.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Név: ………………………………………………………………………………………………...</w:t>
            </w:r>
          </w:p>
          <w:p w14:paraId="70B691A8" w14:textId="77777777" w:rsidR="0039253C" w:rsidRDefault="008819E2" w:rsidP="00026605">
            <w:pPr>
              <w:spacing w:line="360" w:lineRule="auto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Betöltött tisztség (beosztás/rang):</w:t>
            </w:r>
          </w:p>
          <w:p w14:paraId="4DF3980D" w14:textId="26FED690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Dátum: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pecsét (amennyiben van ilyen)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B310F0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A Tanács 2005/214/IB kerethatározata (2005. február 24.) a kölcsönös elismerés elvének a pénzbüntetésekre való alkalmazásáról (HL L 76., 2005.3.22., 16. o.).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9253C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47CE6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310F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A122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hu-HU" w:eastAsia="hu-HU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hu-HU" w:eastAsia="hu-HU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hu-HU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hu-HU" w:eastAsia="hu-HU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hu-HU" w:eastAsia="hu-HU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hu-HU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5</cp:revision>
  <dcterms:created xsi:type="dcterms:W3CDTF">2017-09-13T09:01:00Z</dcterms:created>
  <dcterms:modified xsi:type="dcterms:W3CDTF">2017-09-13T12:57:00Z</dcterms:modified>
</cp:coreProperties>
</file>