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Vorm 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Teave rahalise karistuse otsuse kohta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Raamotsuse 2005/214/JSK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artiklitele 11, 12 ja 15 alusel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>Teave otsuse teinud riigilt täidesaatvale riigile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Otsuse teinud riigi ametiasutus (saatja)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Täidesaatva riigi ametiasutus (saaja)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Ametlik nimi:…………………………………………………………………………………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Kontaktandmed:…………………………………………………………………………………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Otsuse teinud riigi toimiku viide:………………………………………………………………..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Täidesaatva riigi toimiku viide:……………………………….……..………………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Sünniaeg ja -koht: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Elukoht: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VÕI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Asjaomase juriidilise isiku nimi: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Registreeritud asukoht: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ADAA0D6" w14:textId="1E4BEABE" w:rsidR="0014417D" w:rsidRPr="008A50A0" w:rsidRDefault="0014417D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d) Vabatahtlik tasumine otsuse teinud riigis (artikli 15 lõige 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summa eurodes: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>
              <w:rPr>
                <w:rFonts w:ascii="Arial" w:hAnsi="Arial"/>
                <w:sz w:val="22"/>
              </w:rPr>
              <w:t xml:space="preserve">vajaduse korral muus otsuse teinud riigi valuutas: </w:t>
            </w:r>
            <w:r>
              <w:rPr>
                <w:rFonts w:ascii="Arial" w:hAnsi="Arial"/>
                <w:sz w:val="22"/>
              </w:rPr>
              <w:t>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kuupäev: </w:t>
            </w:r>
            <w:r>
              <w:rPr>
                <w:rFonts w:ascii="Arial" w:hAnsi="Arial"/>
                <w:sz w:val="22"/>
              </w:rPr>
              <w:t xml:space="preserve">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Osalise tasumise puhul pööratakse rahaline karistus täitmisele:</w:t>
            </w:r>
          </w:p>
          <w:p w14:paraId="2086326C" w14:textId="67B24AB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süüteo eest süüdi mõistva otsusega määratud rahasumma: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 otsusega ohvrite kasuks määratud hüvitis - 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summa:……………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 otsuse vastuvõtmiseks toimunud kohtu- või haldusmenetlustega seotud kulude hüvitamiseks:……….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 otsusega määratud rahasumma, mis kuulub tasumisele avalikesse vahenditesse või ohvrite tugiorganisatsioonile:……….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E09DCEC" w14:textId="232AAADD" w:rsidR="004712A0" w:rsidRPr="00EA42E8" w:rsidRDefault="004712A0">
      <w:pPr>
        <w:rPr>
          <w:rFonts w:ascii="Arial" w:hAnsi="Arial" w:cs="Arial"/>
          <w:sz w:val="22"/>
          <w:szCs w:val="22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e) Täitmise (osaline) lõpetamine (artikli 12 lõige 1, artikkel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Otsust: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ei ole enam võimalik täies ulatuses täitmisele pöörata või see võetakse käesolevaga täies ulatuses tagasi.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ei ole osaliselt enam võimalik täitmisele pöörata või on osaliselt tagasi võetud. </w:t>
            </w:r>
            <w:r>
              <w:rPr>
                <w:rFonts w:ascii="Arial" w:hAnsi="Arial"/>
                <w:sz w:val="22"/>
              </w:rPr>
              <w:t>Rahaline karistus tuleb veel täita järgmis(t)es osa(de)s: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- summa eurodes: </w:t>
            </w:r>
            <w:r>
              <w:rPr>
                <w:rFonts w:ascii="Arial" w:hAnsi="Arial"/>
                <w:sz w:val="22"/>
              </w:rPr>
              <w:t>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 xml:space="preserve">vajaduse korral muus otsuse teinud riigi valuutas: 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- täitmisele pööratava rahalise karistuse liik: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süüteo eest süüdi mõistva otsusega määratud rahasumma: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 otsusega ohvrite kasuks määratud hüvitis -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summa:……………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 otsuse vastuvõtmiseks toimunud kohtu- või haldusmenetlustega seotud kulude hüvitamiseks: 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 xml:space="preserve"> 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 otsusega määratud rahasumma, mis kuulub tasumisele avalikesse vahenditesse või ohvrite tugiorganisatsioonile:……….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Otsuse, meetme või tagasivõtmise kuupäev:……………………………………………………..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Põhjused: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otsus ei ole enam täitmisele pööratav järgmisel põhjusel: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amnestia (artikli 11 lõige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armuandmine (artikli 11 lõige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süüdimõistva otsuse uuesti läbivaatamine (artikli 11 lõige 2).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muu otsus või meede, mille tulemusena otsust (või osa sellest) ei ole enam võimalik täitmisele pöörata või on see täidesaatvast riigist (osaliselt) tagasi võetud (artikli 12 lõige 1).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Otsuse täitmine on aegunud alates (kuupäev)………..………………………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Tagasivõtmine muul põhjusel: </w:t>
            </w:r>
            <w:r>
              <w:rPr>
                <w:rFonts w:ascii="Arial" w:hAnsi="Arial"/>
                <w:sz w:val="22"/>
              </w:rPr>
              <w:t>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f) Muu täidesaatva riigi jaoks oluline teave: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g) Otsuse teinud riigi asutuse ja/või tema esindaja allkiri.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Nimi: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Ametikoht (ametinimetus/ametijärk):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Kuupäev: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Ametlik pitser (olemasolu korral)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04FE6AE7" w14:textId="77777777" w:rsidR="0070348A" w:rsidRDefault="0070348A" w:rsidP="00816CF1">
      <w:pPr/>
      <w:r>
        <w:separator/>
      </w:r>
    </w:p>
  </w:endnote>
  <w:endnote w:type="continuationSeparator" w:id="0">
    <w:p w14:paraId="559AEF47" w14:textId="77777777" w:rsidR="0070348A" w:rsidRDefault="0070348A" w:rsidP="00816CF1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D44536" w:rsidRPr="00D44536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A7A694" w14:textId="77777777" w:rsidR="00C74743" w:rsidRDefault="00C74743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3FD20C2C" w14:textId="77777777" w:rsidR="0070348A" w:rsidRDefault="0070348A" w:rsidP="00816CF1">
      <w:pPr/>
      <w:r>
        <w:separator/>
      </w:r>
    </w:p>
  </w:footnote>
  <w:footnote w:type="continuationSeparator" w:id="0">
    <w:p w14:paraId="76E987E6" w14:textId="77777777" w:rsidR="0070348A" w:rsidRDefault="0070348A" w:rsidP="00816CF1">
      <w:pPr/>
      <w:r>
        <w:continuationSeparator/>
      </w:r>
    </w:p>
  </w:footnote>
  <w:footnote xmlns:w="http://schemas.openxmlformats.org/wordprocessingml/2006/main"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Nõukogu 24. veebruari 2005. aasta raamotsus 2005/214/JSK rahaliste karistuste vastastikuse tunnustamise põhimõtte kohaldamise kohta (ELT L 76, 22.3.2005, lk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et-E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et-EE" w:eastAsia="et-EE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t-EE" w:eastAsia="et-E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et-EE" w:eastAsia="et-EE" w:bidi="et-EE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t-EE" w:eastAsia="et-EE" w:bidi="et-EE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t-EE" w:eastAsia="et-E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t-EE" w:eastAsia="et-E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et-EE" w:eastAsia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2011</Words>
  <Characters>2012</Characters>
  <Application>Microsoft Office Word</Application>
  <DocSecurity>0</DocSecurity>
  <Lines>2012</Lines>
  <Paragraphs>2011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ANSON PASTOR Maria Pilar (DGT)</cp:lastModifiedBy>
  <cp:revision>2</cp:revision>
  <cp:lastPrinted>2017-05-18T10:54:00Z</cp:lastPrinted>
  <dcterms:created xsi:type="dcterms:W3CDTF">2017-07-04T10:19:00Z</dcterms:created>
  <dcterms:modified xsi:type="dcterms:W3CDTF">2017-07-04T10:19:00Z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