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03" w:rsidRDefault="00120B03" w:rsidP="00120B03">
      <w:pPr>
        <w:jc w:val="center"/>
        <w:outlineLvl w:val="0"/>
        <w:rPr>
          <w:b/>
          <w:bCs/>
          <w:lang w:val="mt-MT"/>
        </w:rPr>
      </w:pPr>
      <w:r>
        <w:rPr>
          <w:b/>
          <w:bCs/>
          <w:lang w:val="mt-MT"/>
        </w:rPr>
        <w:t>ANNESS VIII</w:t>
      </w:r>
    </w:p>
    <w:p w:rsidR="00120B03" w:rsidRPr="006528D4" w:rsidRDefault="00120B03" w:rsidP="00120B03">
      <w:pPr>
        <w:jc w:val="center"/>
        <w:outlineLvl w:val="0"/>
        <w:rPr>
          <w:rFonts w:ascii="Verdana" w:hAnsi="Verdana"/>
          <w:b/>
          <w:bCs/>
          <w:sz w:val="20"/>
          <w:szCs w:val="20"/>
          <w:lang w:val="mt-MT"/>
        </w:rPr>
      </w:pPr>
      <w:bookmarkStart w:id="0" w:name="_GoBack"/>
      <w:bookmarkEnd w:id="0"/>
      <w:r w:rsidRPr="006528D4">
        <w:rPr>
          <w:rFonts w:ascii="Verdana" w:hAnsi="Verdana"/>
          <w:b/>
          <w:bCs/>
          <w:sz w:val="20"/>
          <w:szCs w:val="20"/>
          <w:lang w:val="mt-MT"/>
        </w:rPr>
        <w:t>FORMOLA STANDARD DWAR DEĊIŻJONI MAE</w:t>
      </w:r>
    </w:p>
    <w:p w:rsidR="00120B03" w:rsidRPr="006528D4" w:rsidRDefault="00120B03" w:rsidP="00120B03">
      <w:pPr>
        <w:ind w:left="567" w:hanging="567"/>
        <w:jc w:val="center"/>
        <w:outlineLvl w:val="0"/>
        <w:rPr>
          <w:bCs/>
          <w:sz w:val="18"/>
          <w:szCs w:val="18"/>
          <w:lang w:val="mt-MT"/>
        </w:rPr>
      </w:pPr>
      <w:r w:rsidRPr="006528D4">
        <w:rPr>
          <w:bCs/>
          <w:sz w:val="18"/>
          <w:szCs w:val="18"/>
          <w:lang w:val="mt-MT"/>
        </w:rPr>
        <w:t>Din il-formola ma għandhiex tinftiehem li tissostitwixxi d-deċiżjoni dwar konsenja li għandha tiġi trasmessa f'konformità mal-Artikolu 22 tad-DK 2002/584/ĠAI kif ukoll li, meta applikabbli u mitlub mill-awtorità emittenti, it-test sħiħ tad-deċiżjoni ġudizzjarja dwar il-Mandat ta' Arrest Ewropew.</w:t>
      </w:r>
    </w:p>
    <w:p w:rsidR="00120B03" w:rsidRDefault="00120B03" w:rsidP="00120B03">
      <w:pPr>
        <w:ind w:left="567" w:hanging="567"/>
        <w:outlineLvl w:val="0"/>
        <w:rPr>
          <w:bCs/>
          <w:lang w:val="mt-MT"/>
        </w:rPr>
      </w:pP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"/>
        <w:gridCol w:w="3446"/>
        <w:gridCol w:w="2153"/>
        <w:gridCol w:w="2683"/>
        <w:gridCol w:w="528"/>
        <w:gridCol w:w="380"/>
        <w:gridCol w:w="368"/>
        <w:gridCol w:w="359"/>
        <w:gridCol w:w="157"/>
        <w:gridCol w:w="142"/>
        <w:gridCol w:w="142"/>
        <w:gridCol w:w="142"/>
        <w:gridCol w:w="228"/>
        <w:gridCol w:w="335"/>
        <w:gridCol w:w="313"/>
        <w:gridCol w:w="290"/>
        <w:gridCol w:w="282"/>
        <w:gridCol w:w="977"/>
        <w:gridCol w:w="782"/>
        <w:gridCol w:w="32"/>
        <w:tblGridChange w:id="1">
          <w:tblGrid>
            <w:gridCol w:w="87"/>
            <w:gridCol w:w="3446"/>
            <w:gridCol w:w="2153"/>
            <w:gridCol w:w="2683"/>
            <w:gridCol w:w="528"/>
            <w:gridCol w:w="380"/>
            <w:gridCol w:w="368"/>
            <w:gridCol w:w="359"/>
            <w:gridCol w:w="157"/>
            <w:gridCol w:w="142"/>
            <w:gridCol w:w="142"/>
            <w:gridCol w:w="142"/>
            <w:gridCol w:w="228"/>
            <w:gridCol w:w="335"/>
            <w:gridCol w:w="313"/>
            <w:gridCol w:w="290"/>
            <w:gridCol w:w="282"/>
            <w:gridCol w:w="977"/>
            <w:gridCol w:w="782"/>
            <w:gridCol w:w="32"/>
          </w:tblGrid>
        </w:tblGridChange>
      </w:tblGrid>
      <w:tr w:rsidR="00120B03" w:rsidRPr="00196A36" w:rsidTr="004D5DBA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20B03" w:rsidRPr="00196A36" w:rsidRDefault="00120B03" w:rsidP="004D5DBA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  <w:r w:rsidRPr="004447C5">
              <w:rPr>
                <w:rFonts w:ascii="Verdana" w:hAnsi="Verdana"/>
                <w:b/>
                <w:bCs/>
                <w:sz w:val="14"/>
                <w:szCs w:val="14"/>
                <w:lang w:val="mt-MT"/>
              </w:rPr>
              <w:t>I. L-IDENTIFIKAZZJONI TAL-MAE</w:t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REFERENZA TAL-ĦRUĠ: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REFERENZA TAL-ESEKUZZJONI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REFERENZA SIS: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AWTORITÀ EMITTENTI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DATA TAL-ĦRUĠ: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AWTORITÀ TAL-ESEKUZZJONI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PERSUNA MITLUBA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ĊITTADINANZA TAL-PERSUNA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II. ID-DEĊIŻJONI FINALI DWAR IL-MAE</w:t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REFERENZA TAL-AWTORITÀ, Nru TAS-SENTENZA JEW DEĊIŻJONI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BID-DATA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-A- ⁪     ESEGWIT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/A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</w:tr>
      <w:tr w:rsidR="00120B03" w:rsidRPr="00BA4DC2" w:rsidTr="004D5DBA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4447C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KUNSENS TAL-PERSUNA MITLUBA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13 MAE DK)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IVA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4447C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RINUNZJA TAR-REGOLA TA' SPEĊJALITÀ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13 MAE DK)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IVA</w:t>
            </w:r>
          </w:p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LE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0B03" w:rsidRPr="004447C5" w:rsidRDefault="00120B03" w:rsidP="004D5DBA">
            <w:pPr>
              <w:spacing w:line="240" w:lineRule="auto"/>
              <w:outlineLvl w:val="0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4447C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F'KAŻ TA' KONSENJA PARZJALI, JEKK JOGĦĠBOK INDIKA GĦAL LIEMA REATI L-MAE MHUX AĊĊETTAT:</w:t>
            </w:r>
          </w:p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LE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622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0B03" w:rsidRPr="006528D4" w:rsidRDefault="00120B03" w:rsidP="004D5DBA">
            <w:pPr>
              <w:spacing w:line="240" w:lineRule="auto"/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PERIJODU TA' DETENZJONI SAKEMM ISSIR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352E9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IL-</w:t>
            </w: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KONSENJA FL-ISTAT MEMBRU TA' ESEKUZZJONI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26 MAE DK)</w:t>
            </w:r>
          </w:p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DETENZJONI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20B03" w:rsidRPr="00914025" w:rsidRDefault="00120B03" w:rsidP="004D5DBA">
            <w:pPr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BIDU (DATA/ ĦIN TAL-ARREST):</w:t>
            </w:r>
          </w:p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914025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914025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914025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914025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914025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914025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3B06F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SMIGĦ IN ABSENTIA (Art. 4a MAE DK)</w:t>
            </w:r>
            <w:r w:rsidRPr="00BA4DC2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 xml:space="preserve"> (Art. 4a EAW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FD)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IVA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NOTIFIKA ĠDIDA</w:t>
            </w:r>
          </w:p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SMIGĦ ĠDID</w:t>
            </w:r>
          </w:p>
          <w:p w:rsidR="00120B03" w:rsidRPr="00BA4DC2" w:rsidRDefault="00120B03" w:rsidP="004D5DBA">
            <w:pPr>
              <w:spacing w:line="240" w:lineRule="auto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3B06F2">
              <w:rPr>
                <w:sz w:val="14"/>
                <w:szCs w:val="14"/>
              </w:rPr>
            </w:r>
            <w:r w:rsidRPr="003B06F2">
              <w:rPr>
                <w:sz w:val="14"/>
                <w:szCs w:val="14"/>
              </w:rPr>
              <w:fldChar w:fldCharType="end"/>
            </w:r>
            <w:r w:rsidRPr="003B06F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L-EBDA MEĦTIEĠ (rekwiżiti taħt l-Artikolu 4a mae)</w:t>
            </w:r>
          </w:p>
        </w:tc>
      </w:tr>
      <w:tr w:rsidR="00120B03" w:rsidRPr="00BA4DC2" w:rsidTr="004D5DBA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TMIEM (DATA/ ĦIN TAL-KONSENJA):</w:t>
            </w:r>
            <w:r>
              <w:rPr>
                <w:rStyle w:val="FootnoteReference"/>
                <w:rFonts w:ascii="Verdana" w:hAnsi="Verdana" w:cs="Arial"/>
                <w:b w:val="0"/>
                <w:bCs w:val="0"/>
                <w:sz w:val="14"/>
                <w:szCs w:val="14"/>
                <w:lang w:bidi="es-ES"/>
              </w:rPr>
              <w:footnoteReference w:id="1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bookmarkStart w:id="2" w:name="Texto2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2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7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XEJN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LE</w:t>
            </w:r>
          </w:p>
        </w:tc>
      </w:tr>
      <w:tr w:rsidR="00120B03" w:rsidRPr="00BA4DC2" w:rsidTr="004D5DBA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0B03" w:rsidRDefault="00120B03" w:rsidP="004D5DBA">
            <w:pPr>
              <w:pageBreakBefore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lastRenderedPageBreak/>
              <w:t>GARANZIJI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</w:p>
          <w:p w:rsidR="00120B03" w:rsidRPr="00BA4DC2" w:rsidRDefault="00120B03" w:rsidP="004D5DBA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(Art. 5 MAE DK)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120B03" w:rsidRDefault="00120B03" w:rsidP="004D5DBA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  <w:r w:rsidRPr="00120B03"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  <w:t>⁪ RIEŻAMI  TA' SENTENZA GĦAL GĦOMOR IL-ĦABS (Art. 5(2) MAE DK)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6528D4" w:rsidRDefault="00120B03" w:rsidP="004D5DBA">
            <w:pPr>
              <w:jc w:val="center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POSPONIMENT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(Art. 24 (1) MAE DK)</w:t>
            </w:r>
          </w:p>
          <w:p w:rsidR="00120B03" w:rsidRPr="00BA4DC2" w:rsidRDefault="00120B03" w:rsidP="004D5DBA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20B03" w:rsidRPr="00BA4DC2" w:rsidRDefault="00120B03" w:rsidP="004D5DBA">
            <w:pPr>
              <w:pageBreakBefore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IVA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GĦAL PROSEKUZZJONI FI STAT MEMBRU TA' ESEKUZZJONI</w:t>
            </w:r>
          </w:p>
        </w:tc>
      </w:tr>
      <w:tr w:rsidR="00120B03" w:rsidRPr="00BA4DC2" w:rsidTr="004D5DBA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RITORN TA' ĊITTADINI JEW RESIDENTI  TA' ESEKUZZJONI (Art. 5(3) MAE DK)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20B03" w:rsidRPr="00BA4DC2" w:rsidRDefault="00120B03" w:rsidP="004D5DBA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120B03" w:rsidRPr="00120B03" w:rsidRDefault="00120B03" w:rsidP="004D5DBA">
            <w:pPr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B03"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  <w:instrText xml:space="preserve"> FORMCHECKBOX </w:instrText>
            </w:r>
            <w:r w:rsidRPr="00914025">
              <w:rPr>
                <w:sz w:val="14"/>
                <w:szCs w:val="14"/>
              </w:rPr>
            </w:r>
            <w:r w:rsidRPr="00914025">
              <w:rPr>
                <w:sz w:val="14"/>
                <w:szCs w:val="14"/>
              </w:rPr>
              <w:fldChar w:fldCharType="end"/>
            </w:r>
            <w:r w:rsidRPr="00120B03">
              <w:rPr>
                <w:rFonts w:ascii="Verdana" w:hAnsi="Verdana" w:cs="Arial"/>
                <w:bCs/>
                <w:sz w:val="14"/>
                <w:szCs w:val="14"/>
                <w:lang w:val="es-ES" w:bidi="es-ES"/>
              </w:rPr>
              <w:t xml:space="preserve"> BIEX IS-SENTENZA TIĠI SKONTATA FL-ISTAT MEMBRU TA' ESEKUZZJONI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120B03" w:rsidRPr="00914025" w:rsidRDefault="00120B03" w:rsidP="004D5DBA">
            <w:pPr>
              <w:outlineLvl w:val="0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PERIJODU TOTALI TAS-SENTENZA IMPOSTA</w:t>
            </w:r>
          </w:p>
          <w:p w:rsidR="00120B03" w:rsidRPr="00BA4DC2" w:rsidRDefault="00120B03" w:rsidP="004D5DBA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</w:p>
        </w:tc>
      </w:tr>
      <w:tr w:rsidR="00120B03" w:rsidRPr="00BA4DC2" w:rsidTr="004D5DBA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0B03" w:rsidRPr="00BA4DC2" w:rsidRDefault="00120B03" w:rsidP="004D5DBA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0B03" w:rsidRPr="00BA4DC2" w:rsidRDefault="00120B03" w:rsidP="004D5DBA">
            <w:pPr>
              <w:rPr>
                <w:sz w:val="14"/>
                <w:szCs w:val="14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LE</w:t>
            </w:r>
          </w:p>
        </w:tc>
      </w:tr>
      <w:tr w:rsidR="00120B03" w:rsidRPr="00BA4DC2" w:rsidTr="004D5DBA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20B03" w:rsidRPr="00BA4DC2" w:rsidRDefault="00120B03" w:rsidP="004D5DBA">
            <w:pPr>
              <w:ind w:right="-222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KONSENJA TEMPORANJA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120B03" w:rsidRPr="00914025" w:rsidRDefault="00120B03" w:rsidP="004D5DBA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LE            </w:t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IVA</w:t>
            </w:r>
          </w:p>
          <w:p w:rsidR="00120B03" w:rsidRPr="00BA4DC2" w:rsidRDefault="00120B03" w:rsidP="004D5DBA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SA (DATA)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(Art. 24(2) MAE DK)</w:t>
            </w:r>
          </w:p>
        </w:tc>
      </w:tr>
      <w:tr w:rsidR="00120B03" w:rsidRPr="00BA4DC2" w:rsidTr="004D5DBA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120B03" w:rsidRPr="006528D4" w:rsidRDefault="00120B03" w:rsidP="004D5DBA">
            <w:pPr>
              <w:ind w:left="851" w:hanging="851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914025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1.1.1</w:t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ab/>
            </w: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RAĠUNIJIET OBBLIGATORJI GĦAĊ-ĊAĦDA</w:t>
            </w:r>
          </w:p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20B03" w:rsidRPr="00914025" w:rsidRDefault="00120B03" w:rsidP="004D5DBA">
            <w:pPr>
              <w:pStyle w:val="Heading3"/>
              <w:rPr>
                <w:rFonts w:ascii="Verdana" w:hAnsi="Verdana" w:cs="Arial"/>
                <w:b/>
                <w:bCs/>
                <w:i w:val="0"/>
                <w:iCs w:val="0"/>
                <w:sz w:val="14"/>
                <w:szCs w:val="14"/>
                <w:lang w:bidi="es-ES"/>
              </w:rPr>
            </w:pPr>
            <w:r w:rsidRPr="00577C4D">
              <w:rPr>
                <w:rFonts w:ascii="Verdana" w:hAnsi="Verdana" w:cs="Arial"/>
                <w:b/>
                <w:bCs/>
                <w:i w:val="0"/>
                <w:iCs w:val="0"/>
                <w:sz w:val="14"/>
                <w:szCs w:val="14"/>
                <w:lang w:bidi="es-ES"/>
              </w:rPr>
              <w:t xml:space="preserve">RAĠUNIJIET SKONT </w:t>
            </w:r>
            <w:r w:rsidRPr="00914025">
              <w:rPr>
                <w:rFonts w:ascii="Verdana" w:hAnsi="Verdana" w:cs="Arial"/>
                <w:b/>
                <w:bCs/>
                <w:i w:val="0"/>
                <w:iCs w:val="0"/>
                <w:sz w:val="14"/>
                <w:szCs w:val="14"/>
                <w:lang w:bidi="es-ES"/>
              </w:rPr>
              <w:t>IL-LIĠI NAZZJONALI:</w:t>
            </w:r>
          </w:p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B03" w:rsidRPr="00120B03" w:rsidRDefault="00120B03" w:rsidP="004D5DBA">
            <w:pPr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</w:pPr>
            <w:r w:rsidRPr="00120B03">
              <w:rPr>
                <w:rFonts w:ascii="Verdana" w:hAnsi="Verdana" w:cs="Arial"/>
                <w:b/>
                <w:bCs/>
                <w:sz w:val="14"/>
                <w:szCs w:val="14"/>
                <w:lang w:val="es-ES" w:bidi="es-ES"/>
              </w:rPr>
              <w:t>⁪ RES JUDICATA (Art. 3(2) MAE DK)</w:t>
            </w:r>
          </w:p>
          <w:p w:rsidR="00120B03" w:rsidRPr="006528D4" w:rsidRDefault="00120B03" w:rsidP="004D5DBA">
            <w:pPr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⁪ MINURI (Art. 3(3) MAE DK)</w:t>
            </w:r>
          </w:p>
          <w:p w:rsidR="00120B03" w:rsidRPr="00914025" w:rsidRDefault="00120B03" w:rsidP="004D5DBA">
            <w:pPr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⁪ AMNESTIJA (Art. 3(1) MAE DK)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914025" w:rsidRDefault="00120B03" w:rsidP="004D5DBA">
            <w:pPr>
              <w:ind w:left="567" w:hanging="567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⁪ JEKK JOGĦĠBOK SPEĊIFIKA:</w:t>
            </w:r>
          </w:p>
          <w:p w:rsidR="00120B03" w:rsidRPr="00BA4DC2" w:rsidRDefault="00120B03" w:rsidP="004D5DBA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120B03" w:rsidRPr="00BA4DC2" w:rsidTr="004D5DBA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120B03" w:rsidRPr="00914025" w:rsidRDefault="00120B03" w:rsidP="004D5DBA">
            <w:pPr>
              <w:ind w:left="567" w:hanging="567"/>
              <w:jc w:val="center"/>
              <w:outlineLvl w:val="0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6528D4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III.- KUMMENTI:</w:t>
            </w:r>
          </w:p>
        </w:tc>
      </w:tr>
      <w:tr w:rsidR="00120B03" w:rsidRPr="00BA4DC2" w:rsidTr="004D5DBA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0B03" w:rsidRPr="00BA4DC2" w:rsidRDefault="00120B03" w:rsidP="004D5DBA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3" w:name="Texto29"/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3"/>
          </w:p>
        </w:tc>
      </w:tr>
    </w:tbl>
    <w:p w:rsidR="00120B03" w:rsidRDefault="00120B03" w:rsidP="00120B03">
      <w:pPr>
        <w:ind w:left="567" w:hanging="567"/>
        <w:outlineLvl w:val="0"/>
        <w:rPr>
          <w:bCs/>
          <w:lang w:val="mt-MT"/>
        </w:rPr>
      </w:pPr>
    </w:p>
    <w:p w:rsidR="00120B03" w:rsidRPr="00914025" w:rsidRDefault="00120B03" w:rsidP="00120B03">
      <w:pPr>
        <w:ind w:left="567" w:hanging="567"/>
        <w:jc w:val="center"/>
        <w:outlineLvl w:val="0"/>
        <w:rPr>
          <w:rFonts w:ascii="Verdana" w:hAnsi="Verdana" w:cs="Arial"/>
          <w:bCs/>
          <w:sz w:val="14"/>
          <w:szCs w:val="14"/>
          <w:lang w:bidi="es-ES"/>
        </w:rPr>
      </w:pPr>
      <w:r w:rsidRPr="00914025">
        <w:rPr>
          <w:rFonts w:ascii="Verdana" w:hAnsi="Verdana" w:cs="Arial"/>
          <w:bCs/>
          <w:sz w:val="14"/>
          <w:szCs w:val="14"/>
          <w:lang w:bidi="es-ES"/>
        </w:rPr>
        <w:t>Post, data u firm tal-awtorità kompetenti fl-Istat Membru ta' esekuzzjoni</w:t>
      </w:r>
    </w:p>
    <w:p w:rsidR="00120B03" w:rsidRDefault="00120B03" w:rsidP="00120B03">
      <w:pPr>
        <w:ind w:left="567" w:hanging="567"/>
        <w:jc w:val="center"/>
        <w:outlineLvl w:val="0"/>
        <w:rPr>
          <w:rFonts w:ascii="Verdana" w:hAnsi="Verdana" w:cs="Arial"/>
          <w:b/>
          <w:bCs/>
          <w:sz w:val="14"/>
          <w:szCs w:val="14"/>
          <w:lang w:bidi="es-ES"/>
        </w:rPr>
      </w:pPr>
      <w:r w:rsidRPr="006528D4">
        <w:rPr>
          <w:rFonts w:ascii="Verdana" w:hAnsi="Verdana" w:cs="Arial"/>
          <w:b/>
          <w:bCs/>
          <w:sz w:val="14"/>
          <w:szCs w:val="14"/>
          <w:lang w:bidi="es-ES"/>
        </w:rPr>
        <w:t>LILL-AWTORITÀ KOMPETENTI FL-ISTAT MEMBRU EMITTENTI</w:t>
      </w:r>
    </w:p>
    <w:p w:rsidR="00120B03" w:rsidRDefault="00120B03" w:rsidP="00120B03">
      <w:pPr>
        <w:ind w:left="567" w:hanging="567"/>
        <w:jc w:val="center"/>
        <w:outlineLvl w:val="0"/>
        <w:rPr>
          <w:rFonts w:ascii="Verdana" w:hAnsi="Verdana" w:cs="Arial"/>
          <w:b/>
          <w:bCs/>
          <w:sz w:val="14"/>
          <w:szCs w:val="14"/>
          <w:lang w:bidi="es-ES"/>
        </w:rPr>
      </w:pPr>
    </w:p>
    <w:p w:rsidR="00120B03" w:rsidRPr="00C92E01" w:rsidRDefault="00120B03" w:rsidP="00120B03">
      <w:pPr>
        <w:ind w:left="567" w:hanging="567"/>
        <w:jc w:val="center"/>
        <w:outlineLvl w:val="0"/>
      </w:pPr>
      <w:r>
        <w:t>____________</w:t>
      </w:r>
    </w:p>
    <w:p w:rsidR="005C28D8" w:rsidRDefault="005C28D8"/>
    <w:sectPr w:rsidR="005C28D8" w:rsidSect="00914025">
      <w:footerReference w:type="default" r:id="rId7"/>
      <w:pgSz w:w="16838" w:h="11906" w:orient="landscape" w:code="9"/>
      <w:pgMar w:top="1134" w:right="1134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85" w:rsidRDefault="00147585" w:rsidP="00120B03">
      <w:pPr>
        <w:spacing w:line="240" w:lineRule="auto"/>
      </w:pPr>
      <w:r>
        <w:separator/>
      </w:r>
    </w:p>
  </w:endnote>
  <w:endnote w:type="continuationSeparator" w:id="0">
    <w:p w:rsidR="00147585" w:rsidRDefault="00147585" w:rsidP="00120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A3" w:rsidRPr="00A647A6" w:rsidRDefault="00147585">
    <w:pPr>
      <w:pStyle w:val="Footer"/>
      <w:pBdr>
        <w:bottom w:val="single" w:sz="4" w:space="1" w:color="auto"/>
      </w:pBdr>
      <w:spacing w:after="60"/>
      <w:rPr>
        <w:sz w:val="2"/>
        <w:szCs w:val="2"/>
      </w:rPr>
    </w:pPr>
  </w:p>
  <w:p w:rsidR="00420AA3" w:rsidRDefault="00147585" w:rsidP="00A647A6">
    <w:pPr>
      <w:pStyle w:val="Footer"/>
      <w:tabs>
        <w:tab w:val="left" w:pos="8789"/>
      </w:tabs>
    </w:pPr>
    <w:r>
      <w:rPr>
        <w:noProof/>
        <w:lang w:val="pt-PT"/>
      </w:rPr>
      <w:t>17195/1/10 REV 1</w:t>
    </w:r>
    <w:r>
      <w:tab/>
    </w:r>
    <w:r>
      <w:tab/>
    </w:r>
    <w:r>
      <w:tab/>
    </w:r>
    <w:r>
      <w:rPr>
        <w:lang w:val="pt-PT"/>
      </w:rPr>
      <w:t xml:space="preserve">liz/ACG/fm   </w:t>
    </w:r>
    <w:r w:rsidRPr="0018474C">
      <w:rPr>
        <w:noProof/>
        <w:lang w:val="pt-PT"/>
      </w:rPr>
      <w:t>no/P</w:t>
    </w:r>
    <w:r>
      <w:rPr>
        <w:noProof/>
        <w:lang w:val="pt-PT"/>
      </w:rPr>
      <w:t>S</w:t>
    </w:r>
    <w:r w:rsidRPr="0018474C">
      <w:rPr>
        <w:noProof/>
        <w:lang w:val="pt-PT"/>
      </w:rPr>
      <w:t>/C</w:t>
    </w:r>
    <w:r>
      <w:rPr>
        <w:noProof/>
        <w:lang w:val="pt-PT"/>
      </w:rPr>
      <w:t>F</w:t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0B03">
      <w:rPr>
        <w:rStyle w:val="PageNumber"/>
        <w:noProof/>
      </w:rPr>
      <w:t>2</w:t>
    </w:r>
    <w:r>
      <w:rPr>
        <w:rStyle w:val="PageNumber"/>
      </w:rPr>
      <w:fldChar w:fldCharType="end"/>
    </w:r>
  </w:p>
  <w:p w:rsidR="00420AA3" w:rsidRDefault="00147585" w:rsidP="00A647A6">
    <w:pPr>
      <w:pStyle w:val="Footer"/>
      <w:tabs>
        <w:tab w:val="left" w:pos="7371"/>
      </w:tabs>
      <w:spacing w:line="280" w:lineRule="exact"/>
    </w:pPr>
    <w:r>
      <w:rPr>
        <w:noProof/>
      </w:rPr>
      <w:t>ANNESS VI</w:t>
    </w:r>
    <w:r>
      <w:rPr>
        <w:noProof/>
      </w:rPr>
      <w:t>I</w:t>
    </w:r>
    <w:r>
      <w:rPr>
        <w:noProof/>
      </w:rPr>
      <w:t>I GĦALL-ANNESS</w:t>
    </w:r>
    <w:r>
      <w:tab/>
    </w:r>
    <w:r>
      <w:tab/>
    </w:r>
    <w:r>
      <w:rPr>
        <w:noProof/>
      </w:rPr>
      <w:t>DG H 2B</w:t>
    </w:r>
    <w:r>
      <w:tab/>
    </w:r>
    <w:r>
      <w:rPr>
        <w:b/>
        <w:bCs/>
        <w:position w:val="-4"/>
        <w:sz w:val="36"/>
        <w:szCs w:val="36"/>
      </w:rPr>
      <w:t xml:space="preserve"> </w:t>
    </w:r>
    <w:r>
      <w:rPr>
        <w:b/>
        <w:bCs/>
        <w:noProof/>
        <w:position w:val="-4"/>
        <w:sz w:val="36"/>
        <w:szCs w:val="36"/>
      </w:rPr>
      <w:t> </w:t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</w:r>
    <w:r>
      <w:rPr>
        <w:b/>
        <w:bCs/>
        <w:noProof/>
        <w:position w:val="-4"/>
        <w:sz w:val="36"/>
        <w:szCs w:val="36"/>
      </w:rPr>
      <w:tab/>
      <w:t xml:space="preserve">     </w:t>
    </w:r>
    <w:r>
      <w:rPr>
        <w:b/>
        <w:bCs/>
        <w:noProof/>
        <w:position w:val="-4"/>
        <w:sz w:val="36"/>
        <w:szCs w:val="36"/>
      </w:rPr>
      <w:t>MT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85" w:rsidRDefault="00147585" w:rsidP="00120B03">
      <w:pPr>
        <w:spacing w:line="240" w:lineRule="auto"/>
      </w:pPr>
      <w:r>
        <w:separator/>
      </w:r>
    </w:p>
  </w:footnote>
  <w:footnote w:type="continuationSeparator" w:id="0">
    <w:p w:rsidR="00147585" w:rsidRDefault="00147585" w:rsidP="00120B03">
      <w:pPr>
        <w:spacing w:line="240" w:lineRule="auto"/>
      </w:pPr>
      <w:r>
        <w:continuationSeparator/>
      </w:r>
    </w:p>
  </w:footnote>
  <w:footnote w:id="1">
    <w:p w:rsidR="00120B03" w:rsidRPr="003B06F2" w:rsidRDefault="00120B03" w:rsidP="00120B03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mt-MT"/>
        </w:rPr>
        <w:tab/>
      </w:r>
      <w:r w:rsidRPr="003B06F2">
        <w:rPr>
          <w:sz w:val="18"/>
          <w:szCs w:val="18"/>
        </w:rPr>
        <w:t>Din in-nota f'qiegħ il-paġna għandha tkun riprodotta fil-forma: "Din id-data għandha timtela meta tkun disponibbli mill-awtorità ta' konsenja. Din tista' timtela wkoll mill-awtorità</w:t>
      </w:r>
    </w:p>
    <w:p w:rsidR="00120B03" w:rsidRPr="00A647A6" w:rsidRDefault="00120B03" w:rsidP="00120B03">
      <w:pPr>
        <w:pStyle w:val="FootnoteText"/>
        <w:rPr>
          <w:lang w:val="mt-MT"/>
        </w:rPr>
      </w:pPr>
      <w:r>
        <w:rPr>
          <w:sz w:val="18"/>
          <w:szCs w:val="18"/>
        </w:rPr>
        <w:tab/>
      </w:r>
      <w:r w:rsidRPr="003B06F2">
        <w:rPr>
          <w:sz w:val="18"/>
          <w:szCs w:val="18"/>
        </w:rPr>
        <w:t>riċeventi."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AA9EF19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2."/>
      <w:lvlJc w:val="left"/>
      <w:pPr>
        <w:tabs>
          <w:tab w:val="num" w:pos="851"/>
        </w:tabs>
        <w:ind w:left="851" w:hanging="851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03"/>
    <w:rsid w:val="00120B03"/>
    <w:rsid w:val="00147585"/>
    <w:rsid w:val="005C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74206-981B-46DC-9F33-4DEF9B91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B03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paragraph" w:styleId="Heading2">
    <w:name w:val="heading 2"/>
    <w:basedOn w:val="Normal"/>
    <w:next w:val="Normal"/>
    <w:link w:val="Heading2Char"/>
    <w:qFormat/>
    <w:rsid w:val="00120B03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120B03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20B03"/>
    <w:rPr>
      <w:rFonts w:ascii="Times New Roman" w:eastAsia="Times New Roman" w:hAnsi="Times New Roman" w:cs="Times New Roman"/>
      <w:b/>
      <w:bCs/>
      <w:snapToGrid w:val="0"/>
      <w:sz w:val="24"/>
      <w:szCs w:val="24"/>
      <w:lang w:val="en-GB" w:eastAsia="fr-BE"/>
    </w:rPr>
  </w:style>
  <w:style w:type="character" w:customStyle="1" w:styleId="Heading3Char">
    <w:name w:val="Heading 3 Char"/>
    <w:basedOn w:val="DefaultParagraphFont"/>
    <w:link w:val="Heading3"/>
    <w:rsid w:val="00120B03"/>
    <w:rPr>
      <w:rFonts w:ascii="Times New Roman" w:eastAsia="Times New Roman" w:hAnsi="Times New Roman" w:cs="Times New Roman"/>
      <w:i/>
      <w:iCs/>
      <w:snapToGrid w:val="0"/>
      <w:sz w:val="24"/>
      <w:szCs w:val="24"/>
      <w:lang w:val="en-GB" w:eastAsia="fr-BE"/>
    </w:rPr>
  </w:style>
  <w:style w:type="paragraph" w:styleId="Footer">
    <w:name w:val="footer"/>
    <w:basedOn w:val="Normal"/>
    <w:link w:val="FooterChar"/>
    <w:rsid w:val="00120B03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20B03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FootnoteReference">
    <w:name w:val="footnote reference"/>
    <w:basedOn w:val="DefaultParagraphFont"/>
    <w:semiHidden/>
    <w:rsid w:val="00120B03"/>
    <w:rPr>
      <w:b/>
      <w:bCs/>
      <w:vertAlign w:val="superscript"/>
    </w:rPr>
  </w:style>
  <w:style w:type="paragraph" w:styleId="FootnoteText">
    <w:name w:val="footnote text"/>
    <w:basedOn w:val="Normal"/>
    <w:link w:val="FootnoteTextChar"/>
    <w:semiHidden/>
    <w:rsid w:val="00120B03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semiHidden/>
    <w:rsid w:val="00120B03"/>
    <w:rPr>
      <w:rFonts w:ascii="Times New Roman" w:eastAsia="Times New Roman" w:hAnsi="Times New Roman" w:cs="Times New Roman"/>
      <w:snapToGrid w:val="0"/>
      <w:sz w:val="24"/>
      <w:szCs w:val="24"/>
      <w:lang w:val="en-GB" w:eastAsia="fr-BE"/>
    </w:rPr>
  </w:style>
  <w:style w:type="character" w:styleId="PageNumber">
    <w:name w:val="page number"/>
    <w:basedOn w:val="DefaultParagraphFont"/>
    <w:rsid w:val="00120B03"/>
  </w:style>
  <w:style w:type="paragraph" w:customStyle="1" w:styleId="ZchnZchnCharCarcterCarcter">
    <w:name w:val=" Zchn Zchn Char Carácter Carácter"/>
    <w:basedOn w:val="Normal"/>
    <w:next w:val="Normal"/>
    <w:rsid w:val="00120B03"/>
    <w:pPr>
      <w:widowControl/>
      <w:spacing w:after="160" w:line="240" w:lineRule="exact"/>
    </w:pPr>
    <w:rPr>
      <w:rFonts w:ascii="Tahoma" w:hAnsi="Tahoma"/>
      <w:snapToGrid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2015-11-24T10:04:00Z</dcterms:created>
  <dcterms:modified xsi:type="dcterms:W3CDTF">2015-11-24T10:04:00Z</dcterms:modified>
</cp:coreProperties>
</file>