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39" w14:textId="77777777" w:rsidTr="00982502">
        <w:tc>
          <w:tcPr>
            <w:tcW w:w="13702" w:type="dxa"/>
            <w:shd w:val="clear" w:color="auto" w:fill="00B0F0"/>
          </w:tcPr>
          <w:p w14:paraId="227F3B38" w14:textId="253189F3" w:rsidR="006E065C" w:rsidRPr="00341885" w:rsidRDefault="006E065C" w:rsidP="00C550EE">
            <w:pPr>
              <w:spacing w:after="120"/>
              <w:jc w:val="center"/>
              <w:rPr>
                <w:rFonts w:asciiTheme="majorHAnsi" w:eastAsia="Calibri" w:hAnsiTheme="majorHAnsi" w:cs="Calibri"/>
                <w:b/>
                <w:sz w:val="22"/>
                <w:szCs w:val="22"/>
              </w:rPr>
            </w:pPr>
            <w:r>
              <w:rPr>
                <w:rFonts w:asciiTheme="majorHAnsi" w:hAnsiTheme="majorHAnsi" w:cs="Calibri"/>
                <w:noProof/>
                <w:color w:val="0000FF"/>
                <w:sz w:val="22"/>
                <w:szCs w:val="22"/>
                <w:lang w:eastAsia="en-GB"/>
              </w:rPr>
              <w:drawing>
                <wp:inline distT="0" distB="0" distL="0" distR="0" wp14:anchorId="227F3B7C" wp14:editId="227F3B7D">
                  <wp:extent cx="238125" cy="161925"/>
                  <wp:effectExtent l="0" t="0" r="9525" b="9525"/>
                  <wp:docPr id="9" name="Picture 9" descr="https://www.ejn-crimjust.europa.eu/ejn/MapHome/map-flags/NL.gif">
                    <a:hlinkClick xmlns:a="http://schemas.openxmlformats.org/drawingml/2006/main" r:id="rId14" tooltip="&quot;Netherlands&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https://www.ejn-crimjust.europa.eu/ejn/MapHome/map-flags/N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00C550EE">
              <w:rPr>
                <w:rFonts w:asciiTheme="majorHAnsi" w:hAnsiTheme="majorHAnsi" w:cs="Calibri"/>
                <w:b/>
                <w:sz w:val="22"/>
                <w:szCs w:val="22"/>
              </w:rPr>
              <w:t>THE NETHERLANDS</w:t>
            </w:r>
          </w:p>
        </w:tc>
      </w:tr>
      <w:tr w:rsidR="006E065C" w:rsidRPr="00341885" w14:paraId="227F3B3B" w14:textId="77777777" w:rsidTr="00982502">
        <w:tc>
          <w:tcPr>
            <w:tcW w:w="13702" w:type="dxa"/>
            <w:shd w:val="clear" w:color="auto" w:fill="auto"/>
          </w:tcPr>
          <w:p w14:paraId="6ADDE5F9" w14:textId="77777777" w:rsidR="005E019F" w:rsidRPr="005E019F" w:rsidRDefault="005E019F" w:rsidP="005E019F">
            <w:pPr>
              <w:pStyle w:val="NoSpacing"/>
              <w:jc w:val="both"/>
              <w:rPr>
                <w:rFonts w:asciiTheme="majorHAnsi" w:hAnsiTheme="majorHAnsi" w:cs="Arial"/>
                <w:lang w:val="en-US"/>
              </w:rPr>
            </w:pPr>
            <w:r w:rsidRPr="005E019F">
              <w:rPr>
                <w:rFonts w:asciiTheme="majorHAnsi" w:hAnsiTheme="majorHAnsi" w:cs="Arial"/>
                <w:lang w:val="en-US"/>
              </w:rPr>
              <w:t xml:space="preserve">If the EIO/MLA request concerns </w:t>
            </w:r>
            <w:r w:rsidRPr="005E019F">
              <w:rPr>
                <w:rFonts w:asciiTheme="majorHAnsi" w:hAnsiTheme="majorHAnsi" w:cs="Arial"/>
                <w:b/>
                <w:lang w:val="en-US"/>
              </w:rPr>
              <w:t>more than one</w:t>
            </w:r>
            <w:r w:rsidRPr="005E019F">
              <w:rPr>
                <w:rFonts w:asciiTheme="majorHAnsi" w:hAnsiTheme="majorHAnsi" w:cs="Arial"/>
                <w:lang w:val="en-US"/>
              </w:rPr>
              <w:t xml:space="preserve"> measure:</w:t>
            </w:r>
          </w:p>
          <w:p w14:paraId="5DCC784B" w14:textId="77777777" w:rsidR="005E019F" w:rsidRPr="005E019F" w:rsidRDefault="005E019F" w:rsidP="005E019F">
            <w:pPr>
              <w:pStyle w:val="NoSpacing"/>
              <w:jc w:val="both"/>
              <w:rPr>
                <w:rFonts w:asciiTheme="majorHAnsi" w:hAnsiTheme="majorHAnsi" w:cs="Arial"/>
                <w:lang w:val="en-US"/>
              </w:rPr>
            </w:pPr>
          </w:p>
          <w:p w14:paraId="082FB263" w14:textId="77777777" w:rsidR="005E019F" w:rsidRPr="005E019F" w:rsidRDefault="005E019F" w:rsidP="005E019F">
            <w:pPr>
              <w:pStyle w:val="NoSpacing"/>
              <w:jc w:val="both"/>
              <w:rPr>
                <w:rFonts w:asciiTheme="majorHAnsi" w:hAnsiTheme="majorHAnsi" w:cs="Arial"/>
                <w:lang w:val="en-US"/>
              </w:rPr>
            </w:pPr>
            <w:r w:rsidRPr="005E019F">
              <w:rPr>
                <w:rFonts w:asciiTheme="majorHAnsi" w:hAnsiTheme="majorHAnsi" w:cs="Arial"/>
                <w:lang w:val="en-US"/>
              </w:rPr>
              <w:t xml:space="preserve">Check the ATLAS for the contact information for </w:t>
            </w:r>
            <w:r w:rsidRPr="005E019F">
              <w:rPr>
                <w:rFonts w:asciiTheme="majorHAnsi" w:hAnsiTheme="majorHAnsi" w:cs="Arial"/>
                <w:b/>
                <w:lang w:val="en-US"/>
              </w:rPr>
              <w:t>one of the measures</w:t>
            </w:r>
            <w:r w:rsidRPr="005E019F">
              <w:rPr>
                <w:rFonts w:asciiTheme="majorHAnsi" w:hAnsiTheme="majorHAnsi" w:cs="Arial"/>
                <w:lang w:val="en-US"/>
              </w:rPr>
              <w:t xml:space="preserve"> which authority is the competent receiving authority. All the measures can be included in one EIO/MLA request and sent to this authority. </w:t>
            </w:r>
          </w:p>
          <w:p w14:paraId="356E2EEB" w14:textId="77777777" w:rsidR="005E019F" w:rsidRDefault="005E019F" w:rsidP="00234A38">
            <w:pPr>
              <w:pStyle w:val="NoSpacing"/>
              <w:jc w:val="both"/>
              <w:rPr>
                <w:rFonts w:asciiTheme="majorHAnsi" w:hAnsiTheme="majorHAnsi" w:cs="Arial"/>
              </w:rPr>
            </w:pPr>
          </w:p>
          <w:p w14:paraId="485EF39B" w14:textId="082CB025" w:rsidR="00831CD8" w:rsidRDefault="00831CD8" w:rsidP="00234A38">
            <w:pPr>
              <w:pStyle w:val="NoSpacing"/>
              <w:jc w:val="both"/>
              <w:rPr>
                <w:rFonts w:asciiTheme="majorHAnsi" w:hAnsiTheme="majorHAnsi" w:cs="Arial"/>
              </w:rPr>
            </w:pPr>
            <w:r w:rsidRPr="00831CD8">
              <w:rPr>
                <w:rFonts w:asciiTheme="majorHAnsi" w:hAnsiTheme="majorHAnsi" w:cs="Arial"/>
              </w:rPr>
              <w:t xml:space="preserve">Please note that this is the same authority to which an EIO/ MLA request </w:t>
            </w:r>
            <w:proofErr w:type="gramStart"/>
            <w:r w:rsidRPr="00831CD8">
              <w:rPr>
                <w:rFonts w:asciiTheme="majorHAnsi" w:hAnsiTheme="majorHAnsi" w:cs="Arial"/>
              </w:rPr>
              <w:t>should be sent</w:t>
            </w:r>
            <w:proofErr w:type="gramEnd"/>
            <w:r w:rsidRPr="00831CD8">
              <w:rPr>
                <w:rFonts w:asciiTheme="majorHAnsi" w:hAnsiTheme="majorHAnsi" w:cs="Arial"/>
              </w:rPr>
              <w:t xml:space="preserve"> in case it is unknown for the issuing/requesting authority where in the country a measure should be executed.  </w:t>
            </w:r>
          </w:p>
          <w:p w14:paraId="7DB55E63" w14:textId="452ED443" w:rsidR="00222B98" w:rsidRDefault="00222B98" w:rsidP="00234A38">
            <w:pPr>
              <w:pStyle w:val="NoSpacing"/>
              <w:jc w:val="both"/>
              <w:rPr>
                <w:rFonts w:asciiTheme="majorHAnsi" w:hAnsiTheme="majorHAnsi" w:cs="Arial"/>
              </w:rPr>
            </w:pPr>
          </w:p>
          <w:p w14:paraId="3CAC3ED2" w14:textId="77777777" w:rsidR="00002D09" w:rsidRPr="00002D09" w:rsidRDefault="00D26481" w:rsidP="00002D09">
            <w:pPr>
              <w:pStyle w:val="NoSpacing"/>
              <w:numPr>
                <w:ilvl w:val="0"/>
                <w:numId w:val="13"/>
              </w:numPr>
              <w:jc w:val="both"/>
              <w:rPr>
                <w:rFonts w:asciiTheme="majorHAnsi" w:hAnsiTheme="majorHAnsi" w:cs="Arial"/>
                <w:lang w:val="en-US"/>
              </w:rPr>
            </w:pPr>
            <w:r w:rsidRPr="00D26481">
              <w:rPr>
                <w:rFonts w:asciiTheme="majorHAnsi" w:hAnsiTheme="majorHAnsi" w:cs="Arial"/>
                <w:lang w:val="en-US"/>
              </w:rPr>
              <w:t xml:space="preserve">In addition, </w:t>
            </w:r>
            <w:r w:rsidR="00ED3C13">
              <w:rPr>
                <w:rFonts w:asciiTheme="majorHAnsi" w:hAnsiTheme="majorHAnsi" w:cs="Arial"/>
                <w:lang w:val="en-US"/>
              </w:rPr>
              <w:t>w</w:t>
            </w:r>
            <w:r w:rsidRPr="00D26481">
              <w:rPr>
                <w:rFonts w:asciiTheme="majorHAnsi" w:hAnsiTheme="majorHAnsi" w:cs="Arial"/>
                <w:lang w:val="en-US"/>
              </w:rPr>
              <w:t xml:space="preserve">hen it concerns additional EIOs in the same investigation, these EIOs may always be sent to the </w:t>
            </w:r>
            <w:r w:rsidR="00002D09" w:rsidRPr="00002D09">
              <w:rPr>
                <w:rFonts w:asciiTheme="majorHAnsi" w:hAnsiTheme="majorHAnsi" w:cs="Arial"/>
                <w:lang w:val="en-US"/>
              </w:rPr>
              <w:t>Dutch International Legal</w:t>
            </w:r>
          </w:p>
          <w:p w14:paraId="4F8A584D" w14:textId="347FDDC7" w:rsidR="00D26481" w:rsidRDefault="00002D09" w:rsidP="00002D09">
            <w:pPr>
              <w:pStyle w:val="NoSpacing"/>
              <w:jc w:val="both"/>
              <w:rPr>
                <w:rFonts w:asciiTheme="majorHAnsi" w:hAnsiTheme="majorHAnsi" w:cs="Arial"/>
                <w:lang w:val="en-US"/>
              </w:rPr>
            </w:pPr>
            <w:r w:rsidRPr="00002D09">
              <w:rPr>
                <w:rFonts w:asciiTheme="majorHAnsi" w:hAnsiTheme="majorHAnsi" w:cs="Arial"/>
                <w:lang w:val="en-US"/>
              </w:rPr>
              <w:t>Assistance Ce</w:t>
            </w:r>
            <w:r>
              <w:rPr>
                <w:rFonts w:asciiTheme="majorHAnsi" w:hAnsiTheme="majorHAnsi" w:cs="Arial"/>
                <w:lang w:val="en-US"/>
              </w:rPr>
              <w:t>ntre (</w:t>
            </w:r>
            <w:r w:rsidR="00D26481" w:rsidRPr="00D26481">
              <w:rPr>
                <w:rFonts w:asciiTheme="majorHAnsi" w:hAnsiTheme="majorHAnsi" w:cs="Arial"/>
                <w:lang w:val="en-US"/>
              </w:rPr>
              <w:t>IRC</w:t>
            </w:r>
            <w:r>
              <w:rPr>
                <w:rFonts w:asciiTheme="majorHAnsi" w:hAnsiTheme="majorHAnsi" w:cs="Arial"/>
                <w:lang w:val="en-US"/>
              </w:rPr>
              <w:t>)</w:t>
            </w:r>
            <w:r w:rsidR="00D26481" w:rsidRPr="00D26481">
              <w:rPr>
                <w:rFonts w:asciiTheme="majorHAnsi" w:hAnsiTheme="majorHAnsi" w:cs="Arial"/>
                <w:lang w:val="en-US"/>
              </w:rPr>
              <w:t xml:space="preserve"> that executed the former/original EIO. </w:t>
            </w:r>
          </w:p>
          <w:p w14:paraId="7EC568C3" w14:textId="77777777" w:rsidR="00ED3C13" w:rsidRPr="00D26481" w:rsidRDefault="00ED3C13" w:rsidP="00ED3C13">
            <w:pPr>
              <w:pStyle w:val="NoSpacing"/>
              <w:ind w:left="720"/>
              <w:jc w:val="both"/>
              <w:rPr>
                <w:rFonts w:asciiTheme="majorHAnsi" w:hAnsiTheme="majorHAnsi" w:cs="Arial"/>
                <w:lang w:val="en-US"/>
              </w:rPr>
            </w:pPr>
          </w:p>
          <w:p w14:paraId="096A6302" w14:textId="77777777" w:rsidR="00D26481" w:rsidRPr="00D26481" w:rsidRDefault="00D26481" w:rsidP="00D26481">
            <w:pPr>
              <w:pStyle w:val="NoSpacing"/>
              <w:jc w:val="both"/>
              <w:rPr>
                <w:rFonts w:asciiTheme="majorHAnsi" w:hAnsiTheme="majorHAnsi" w:cs="Arial"/>
                <w:lang w:val="en-US"/>
              </w:rPr>
            </w:pPr>
            <w:r w:rsidRPr="00D26481">
              <w:rPr>
                <w:rFonts w:asciiTheme="majorHAnsi" w:hAnsiTheme="majorHAnsi" w:cs="Arial"/>
                <w:lang w:val="en-US"/>
              </w:rPr>
              <w:t xml:space="preserve">Please note that requests for cross border surveillance shall be sent to the National Centre for International Legal Assistance (LIRC), even when it concerns an additional, second request in the same investigation. </w:t>
            </w:r>
          </w:p>
          <w:p w14:paraId="5164FFD1" w14:textId="77777777" w:rsidR="00D26481" w:rsidRPr="00D26481" w:rsidRDefault="00D26481" w:rsidP="00D26481">
            <w:pPr>
              <w:pStyle w:val="NoSpacing"/>
              <w:jc w:val="both"/>
              <w:rPr>
                <w:rFonts w:asciiTheme="majorHAnsi" w:hAnsiTheme="majorHAnsi" w:cs="Arial"/>
                <w:lang w:val="en-US"/>
              </w:rPr>
            </w:pPr>
          </w:p>
          <w:p w14:paraId="796AB6EE" w14:textId="77777777" w:rsidR="00D26481" w:rsidRPr="00D26481" w:rsidRDefault="00D26481" w:rsidP="00D26481">
            <w:pPr>
              <w:pStyle w:val="NoSpacing"/>
              <w:rPr>
                <w:rFonts w:asciiTheme="majorHAnsi" w:hAnsiTheme="majorHAnsi" w:cs="Arial"/>
                <w:lang w:val="en-US"/>
              </w:rPr>
            </w:pPr>
            <w:r w:rsidRPr="00D26481">
              <w:rPr>
                <w:rFonts w:asciiTheme="majorHAnsi" w:hAnsiTheme="majorHAnsi" w:cs="Arial"/>
                <w:lang w:val="en-US"/>
              </w:rPr>
              <w:t xml:space="preserve">The e-mail address to send in an EIO/MLA regarding cross border surveillance would be: </w:t>
            </w:r>
          </w:p>
          <w:p w14:paraId="0DF8CB97" w14:textId="77777777" w:rsidR="00D26481" w:rsidRPr="00D26481" w:rsidRDefault="00D26481" w:rsidP="00D26481">
            <w:pPr>
              <w:pStyle w:val="NoSpacing"/>
              <w:jc w:val="both"/>
              <w:rPr>
                <w:rFonts w:asciiTheme="majorHAnsi" w:hAnsiTheme="majorHAnsi" w:cs="Arial"/>
                <w:lang w:val="en-US"/>
              </w:rPr>
            </w:pPr>
          </w:p>
          <w:p w14:paraId="1CA70E8A" w14:textId="77777777" w:rsidR="00D26481" w:rsidRPr="00D26481" w:rsidRDefault="00FE2918" w:rsidP="00D26481">
            <w:pPr>
              <w:pStyle w:val="NoSpacing"/>
              <w:jc w:val="both"/>
              <w:rPr>
                <w:rFonts w:asciiTheme="majorHAnsi" w:hAnsiTheme="majorHAnsi" w:cs="Arial"/>
                <w:lang w:val="en-US"/>
              </w:rPr>
            </w:pPr>
            <w:hyperlink r:id="rId16" w:history="1">
              <w:r w:rsidR="00D26481" w:rsidRPr="00D26481">
                <w:rPr>
                  <w:rStyle w:val="Hyperlink"/>
                  <w:rFonts w:asciiTheme="majorHAnsi" w:hAnsiTheme="majorHAnsi" w:cs="Arial"/>
                  <w:lang w:val="en-US"/>
                </w:rPr>
                <w:t>landelijk-parket.rechtshulp-centrum.landelijke-eenheid@politie.nl</w:t>
              </w:r>
            </w:hyperlink>
          </w:p>
          <w:p w14:paraId="4FE57DD4" w14:textId="77777777" w:rsidR="00D26481" w:rsidRPr="00D26481" w:rsidRDefault="00D26481" w:rsidP="00D26481">
            <w:pPr>
              <w:pStyle w:val="NoSpacing"/>
              <w:jc w:val="both"/>
              <w:rPr>
                <w:rFonts w:asciiTheme="majorHAnsi" w:hAnsiTheme="majorHAnsi" w:cs="Arial"/>
                <w:lang w:val="en-US"/>
              </w:rPr>
            </w:pPr>
          </w:p>
          <w:p w14:paraId="3219029C" w14:textId="77777777" w:rsidR="00D26481" w:rsidRPr="00D26481" w:rsidRDefault="00FE2918" w:rsidP="00D26481">
            <w:pPr>
              <w:pStyle w:val="NoSpacing"/>
              <w:jc w:val="both"/>
              <w:rPr>
                <w:rFonts w:asciiTheme="majorHAnsi" w:hAnsiTheme="majorHAnsi" w:cs="Arial"/>
                <w:lang w:val="nl-NL"/>
              </w:rPr>
            </w:pPr>
            <w:hyperlink r:id="rId17" w:history="1">
              <w:r w:rsidR="00D26481" w:rsidRPr="00D26481">
                <w:rPr>
                  <w:rStyle w:val="Hyperlink"/>
                  <w:rFonts w:asciiTheme="majorHAnsi" w:hAnsiTheme="majorHAnsi" w:cs="Arial"/>
                  <w:lang w:val="nl-NL"/>
                </w:rPr>
                <w:t>LIRC-LP@politie.nl</w:t>
              </w:r>
            </w:hyperlink>
          </w:p>
          <w:p w14:paraId="0485F74A" w14:textId="77777777" w:rsidR="00D26481" w:rsidRPr="00D26481" w:rsidRDefault="00D26481" w:rsidP="00D26481">
            <w:pPr>
              <w:pStyle w:val="NoSpacing"/>
              <w:jc w:val="both"/>
              <w:rPr>
                <w:rFonts w:asciiTheme="majorHAnsi" w:hAnsiTheme="majorHAnsi" w:cs="Arial"/>
                <w:lang w:val="nl-NL"/>
              </w:rPr>
            </w:pPr>
          </w:p>
          <w:p w14:paraId="226C727B" w14:textId="77777777" w:rsidR="00D26481" w:rsidRPr="00D26481" w:rsidRDefault="00D26481" w:rsidP="00D26481">
            <w:pPr>
              <w:pStyle w:val="NoSpacing"/>
              <w:jc w:val="both"/>
              <w:rPr>
                <w:rFonts w:asciiTheme="majorHAnsi" w:hAnsiTheme="majorHAnsi" w:cs="Arial"/>
                <w:lang w:val="nl-NL"/>
              </w:rPr>
            </w:pPr>
            <w:r w:rsidRPr="00D26481">
              <w:rPr>
                <w:rFonts w:asciiTheme="majorHAnsi" w:hAnsiTheme="majorHAnsi" w:cs="Arial"/>
                <w:lang w:val="nl-NL"/>
              </w:rPr>
              <w:t>LIRC</w:t>
            </w:r>
          </w:p>
          <w:p w14:paraId="35708CAF" w14:textId="77777777" w:rsidR="00D26481" w:rsidRPr="00D26481" w:rsidRDefault="00D26481" w:rsidP="00D26481">
            <w:pPr>
              <w:pStyle w:val="NoSpacing"/>
              <w:jc w:val="both"/>
              <w:rPr>
                <w:rFonts w:asciiTheme="majorHAnsi" w:hAnsiTheme="majorHAnsi" w:cs="Arial"/>
                <w:lang w:val="nl-NL"/>
              </w:rPr>
            </w:pPr>
            <w:r w:rsidRPr="00D26481">
              <w:rPr>
                <w:rFonts w:asciiTheme="majorHAnsi" w:hAnsiTheme="majorHAnsi" w:cs="Arial"/>
                <w:lang w:val="nl-NL"/>
              </w:rPr>
              <w:t>t.a.v. OM/ZEM</w:t>
            </w:r>
          </w:p>
          <w:p w14:paraId="39D1F1A9" w14:textId="77777777" w:rsidR="00D26481" w:rsidRPr="00D26481" w:rsidRDefault="00D26481" w:rsidP="00D26481">
            <w:pPr>
              <w:pStyle w:val="NoSpacing"/>
              <w:jc w:val="both"/>
              <w:rPr>
                <w:rFonts w:asciiTheme="majorHAnsi" w:hAnsiTheme="majorHAnsi" w:cs="Arial"/>
                <w:lang w:val="en-US"/>
              </w:rPr>
            </w:pPr>
            <w:proofErr w:type="spellStart"/>
            <w:r w:rsidRPr="00D26481">
              <w:rPr>
                <w:rFonts w:asciiTheme="majorHAnsi" w:hAnsiTheme="majorHAnsi" w:cs="Arial"/>
                <w:lang w:val="en-US"/>
              </w:rPr>
              <w:lastRenderedPageBreak/>
              <w:t>Postbus</w:t>
            </w:r>
            <w:proofErr w:type="spellEnd"/>
            <w:r w:rsidRPr="00D26481">
              <w:rPr>
                <w:rFonts w:asciiTheme="majorHAnsi" w:hAnsiTheme="majorHAnsi" w:cs="Arial"/>
                <w:lang w:val="en-US"/>
              </w:rPr>
              <w:t xml:space="preserve"> 100</w:t>
            </w:r>
          </w:p>
          <w:p w14:paraId="4630C34D" w14:textId="77777777" w:rsidR="00D26481" w:rsidRPr="00D26481" w:rsidRDefault="00D26481" w:rsidP="00D26481">
            <w:pPr>
              <w:pStyle w:val="NoSpacing"/>
              <w:jc w:val="both"/>
              <w:rPr>
                <w:rFonts w:asciiTheme="majorHAnsi" w:hAnsiTheme="majorHAnsi" w:cs="Arial"/>
                <w:lang w:val="en-US"/>
              </w:rPr>
            </w:pPr>
            <w:r w:rsidRPr="00D26481">
              <w:rPr>
                <w:rFonts w:asciiTheme="majorHAnsi" w:hAnsiTheme="majorHAnsi" w:cs="Arial"/>
                <w:lang w:val="en-US"/>
              </w:rPr>
              <w:t xml:space="preserve">3970 AC </w:t>
            </w:r>
            <w:proofErr w:type="spellStart"/>
            <w:r w:rsidRPr="00D26481">
              <w:rPr>
                <w:rFonts w:asciiTheme="majorHAnsi" w:hAnsiTheme="majorHAnsi" w:cs="Arial"/>
                <w:lang w:val="en-US"/>
              </w:rPr>
              <w:t>Driebergen</w:t>
            </w:r>
            <w:proofErr w:type="spellEnd"/>
          </w:p>
          <w:p w14:paraId="57C131D2" w14:textId="77777777" w:rsidR="00D26481" w:rsidRPr="00D26481" w:rsidRDefault="00D26481" w:rsidP="00D26481">
            <w:pPr>
              <w:pStyle w:val="NoSpacing"/>
              <w:jc w:val="both"/>
              <w:rPr>
                <w:rFonts w:asciiTheme="majorHAnsi" w:hAnsiTheme="majorHAnsi" w:cs="Arial"/>
                <w:lang w:val="en-US"/>
              </w:rPr>
            </w:pPr>
          </w:p>
          <w:p w14:paraId="29A11EC1" w14:textId="77777777" w:rsidR="00D26481" w:rsidRPr="00D26481" w:rsidRDefault="00D26481" w:rsidP="00D26481">
            <w:pPr>
              <w:pStyle w:val="NoSpacing"/>
              <w:jc w:val="both"/>
              <w:rPr>
                <w:rFonts w:asciiTheme="majorHAnsi" w:hAnsiTheme="majorHAnsi" w:cs="Arial"/>
                <w:lang w:val="en-US"/>
              </w:rPr>
            </w:pPr>
            <w:r w:rsidRPr="00D26481">
              <w:rPr>
                <w:rFonts w:asciiTheme="majorHAnsi" w:hAnsiTheme="majorHAnsi" w:cs="Arial"/>
                <w:lang w:val="en-US"/>
              </w:rPr>
              <w:t>Tel. 0031 88 6629450</w:t>
            </w:r>
          </w:p>
          <w:p w14:paraId="7C8B70AF" w14:textId="76718A15" w:rsidR="00222B98" w:rsidRDefault="00D26481" w:rsidP="00234A38">
            <w:pPr>
              <w:pStyle w:val="NoSpacing"/>
              <w:jc w:val="both"/>
              <w:rPr>
                <w:rFonts w:asciiTheme="majorHAnsi" w:hAnsiTheme="majorHAnsi" w:cs="Arial"/>
              </w:rPr>
            </w:pPr>
            <w:r w:rsidRPr="00D26481">
              <w:rPr>
                <w:rFonts w:asciiTheme="majorHAnsi" w:hAnsiTheme="majorHAnsi" w:cs="Arial"/>
                <w:lang w:val="en-US"/>
              </w:rPr>
              <w:t>Fax 0031 88 6990133</w:t>
            </w:r>
          </w:p>
          <w:p w14:paraId="623D6430" w14:textId="77777777" w:rsidR="00222B98" w:rsidRDefault="00222B98" w:rsidP="00234A38">
            <w:pPr>
              <w:pStyle w:val="NoSpacing"/>
              <w:jc w:val="both"/>
              <w:rPr>
                <w:rFonts w:asciiTheme="majorHAnsi" w:hAnsiTheme="majorHAnsi" w:cs="Arial"/>
              </w:rPr>
            </w:pPr>
          </w:p>
          <w:p w14:paraId="227F3B3A" w14:textId="6C1C18C8" w:rsidR="00222B98" w:rsidRPr="00C47026" w:rsidRDefault="00ED3C13" w:rsidP="00234A38">
            <w:pPr>
              <w:pStyle w:val="NoSpacing"/>
              <w:jc w:val="both"/>
              <w:rPr>
                <w:rFonts w:asciiTheme="majorHAnsi" w:hAnsiTheme="majorHAnsi" w:cs="Arial"/>
                <w:b/>
              </w:rPr>
            </w:pPr>
            <w:r w:rsidRPr="00C47026">
              <w:rPr>
                <w:rFonts w:asciiTheme="majorHAnsi" w:hAnsiTheme="majorHAnsi" w:cs="Arial"/>
                <w:b/>
              </w:rPr>
              <w:t>P.S. Do not separate the EIOs</w:t>
            </w:r>
          </w:p>
        </w:tc>
      </w:tr>
    </w:tbl>
    <w:p w14:paraId="227F3B5C" w14:textId="77777777" w:rsidR="006E065C" w:rsidRPr="00921B64" w:rsidRDefault="006E065C" w:rsidP="006E065C">
      <w:pPr>
        <w:spacing w:after="120"/>
        <w:jc w:val="center"/>
        <w:rPr>
          <w:rFonts w:ascii="Calibri" w:hAnsi="Calibri" w:cs="Arial"/>
          <w:b/>
          <w:sz w:val="22"/>
          <w:szCs w:val="22"/>
        </w:rPr>
      </w:pPr>
      <w:bookmarkStart w:id="0" w:name="_GoBack"/>
      <w:bookmarkEnd w:id="0"/>
    </w:p>
    <w:p w14:paraId="227F3B5D" w14:textId="77777777" w:rsidR="007367CF" w:rsidRDefault="00FE2918"/>
    <w:sectPr w:rsidR="007367CF" w:rsidSect="00B359E2">
      <w:headerReference w:type="default" r:id="rId18"/>
      <w:footerReference w:type="default" r:id="rId19"/>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7543A" w14:textId="77777777" w:rsidR="00FE2918" w:rsidRDefault="00FE2918" w:rsidP="007E35A0">
      <w:r>
        <w:separator/>
      </w:r>
    </w:p>
  </w:endnote>
  <w:endnote w:type="continuationSeparator" w:id="0">
    <w:p w14:paraId="6B60B221" w14:textId="77777777" w:rsidR="00FE2918" w:rsidRDefault="00FE2918"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7086FFE4" w:rsidR="00BC7534" w:rsidRDefault="007E35A0">
    <w:pPr>
      <w:pStyle w:val="Footer"/>
      <w:jc w:val="right"/>
    </w:pPr>
    <w:r>
      <w:fldChar w:fldCharType="begin"/>
    </w:r>
    <w:r>
      <w:instrText xml:space="preserve"> PAGE   \* MERGEFORMAT </w:instrText>
    </w:r>
    <w:r>
      <w:fldChar w:fldCharType="separate"/>
    </w:r>
    <w:r w:rsidR="00C501AB">
      <w:rPr>
        <w:noProof/>
      </w:rPr>
      <w:t>2</w:t>
    </w:r>
    <w:r>
      <w:rPr>
        <w:noProof/>
      </w:rPr>
      <w:fldChar w:fldCharType="end"/>
    </w:r>
  </w:p>
  <w:p w14:paraId="227F3B97" w14:textId="77777777" w:rsidR="00FD2774" w:rsidRPr="00FD2774" w:rsidRDefault="00FE2918"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9E0AB" w14:textId="77777777" w:rsidR="00FE2918" w:rsidRDefault="00FE2918" w:rsidP="007E35A0">
      <w:r>
        <w:separator/>
      </w:r>
    </w:p>
  </w:footnote>
  <w:footnote w:type="continuationSeparator" w:id="0">
    <w:p w14:paraId="2467E883" w14:textId="77777777" w:rsidR="00FE2918" w:rsidRDefault="00FE2918"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FE2918"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C13B3"/>
    <w:rsid w:val="00C100C7"/>
    <w:rsid w:val="00C14B5C"/>
    <w:rsid w:val="00C322C4"/>
    <w:rsid w:val="00C47026"/>
    <w:rsid w:val="00C501AB"/>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 w:val="00FE291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LIRC-LP@politie.nl" TargetMode="External"/><Relationship Id="rId2" Type="http://schemas.openxmlformats.org/officeDocument/2006/relationships/customXml" Target="../customXml/item2.xml"/><Relationship Id="rId16" Type="http://schemas.openxmlformats.org/officeDocument/2006/relationships/hyperlink" Target="mailto:landelijk-parket.rechtshulp-centrum.landelijke-eenheid@politi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jn-crimjust.europa.eu/ejn/ToolsCountry.aspx?Mp=0&amp;Cou=3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C1016614-BC61-421D-AECC-B54E56DA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