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695" w:rsidRPr="002E33B1" w:rsidRDefault="00FB2126" w:rsidP="002E33B1">
      <w:pPr>
        <w:pStyle w:val="TechnicalBlock"/>
        <w:ind w:left="-1134" w:right="-1134"/>
      </w:pPr>
      <w:bookmarkStart w:id="0" w:name="DW_BM_COVERPAG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b65c869-6f9f-4749-b381-0f2fc53b8db7_0" style="width:568.8pt;height:349.8pt">
            <v:imagedata r:id="rId9" o:title=""/>
          </v:shape>
        </w:pict>
      </w:r>
      <w:bookmarkEnd w:id="0"/>
    </w:p>
    <w:p w:rsidR="00294478" w:rsidRDefault="00294478" w:rsidP="00294478"/>
    <w:p w:rsidR="00453695" w:rsidRDefault="00294478" w:rsidP="002E33B1">
      <w:r>
        <w:t>Delegations will find attached information provided by the I</w:t>
      </w:r>
      <w:r w:rsidR="002E33B1">
        <w:t>talian</w:t>
      </w:r>
      <w:r>
        <w:t xml:space="preserve"> delegation on the practical conduct of mutual legal assistance procedures under the EU-Japan Mutual Legal Assistance Agreement</w:t>
      </w:r>
      <w:r w:rsidR="00867DF5">
        <w:rPr>
          <w:rStyle w:val="FootnoteReference"/>
        </w:rPr>
        <w:footnoteReference w:id="1"/>
      </w:r>
      <w:r>
        <w:t xml:space="preserve"> in I</w:t>
      </w:r>
      <w:r w:rsidR="002E33B1">
        <w:t>taly</w:t>
      </w:r>
      <w:r>
        <w:t>.</w:t>
      </w:r>
    </w:p>
    <w:p w:rsidR="00294478" w:rsidRDefault="00294478" w:rsidP="00FB2126"/>
    <w:p w:rsidR="00522673" w:rsidRDefault="00522673" w:rsidP="00522673">
      <w:pPr>
        <w:pStyle w:val="FinalLine"/>
      </w:pPr>
    </w:p>
    <w:p w:rsidR="00522673" w:rsidRDefault="00522673" w:rsidP="00522673">
      <w:pPr>
        <w:sectPr w:rsidR="00522673" w:rsidSect="00FB2126">
          <w:headerReference w:type="even" r:id="rId10"/>
          <w:headerReference w:type="default" r:id="rId11"/>
          <w:footerReference w:type="even" r:id="rId12"/>
          <w:footerReference w:type="default" r:id="rId13"/>
          <w:headerReference w:type="first" r:id="rId14"/>
          <w:footerReference w:type="first" r:id="rId15"/>
          <w:pgSz w:w="11907" w:h="16840" w:code="9"/>
          <w:pgMar w:top="624" w:right="1134" w:bottom="1134" w:left="1134" w:header="567" w:footer="567" w:gutter="0"/>
          <w:pgNumType w:start="1"/>
          <w:cols w:space="708"/>
          <w:titlePg/>
          <w:docGrid w:linePitch="360"/>
        </w:sectPr>
      </w:pPr>
    </w:p>
    <w:p w:rsidR="00522673" w:rsidRDefault="00522673" w:rsidP="00522673">
      <w:pPr>
        <w:pStyle w:val="Annex"/>
      </w:pPr>
      <w:r w:rsidRPr="00522673">
        <w:lastRenderedPageBreak/>
        <w:t>ANNEX</w:t>
      </w:r>
    </w:p>
    <w:p w:rsidR="00CD1865" w:rsidRDefault="00CD1865" w:rsidP="00CD1865">
      <w:pPr>
        <w:spacing w:line="240" w:lineRule="auto"/>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tblGrid>
      <w:tr w:rsidR="00F752D4" w:rsidRPr="00900C47" w:rsidTr="002C0F07">
        <w:trPr>
          <w:jc w:val="center"/>
        </w:trPr>
        <w:tc>
          <w:tcPr>
            <w:tcW w:w="7054" w:type="dxa"/>
          </w:tcPr>
          <w:p w:rsidR="00F752D4" w:rsidRPr="00900C47" w:rsidRDefault="00F752D4" w:rsidP="002C0F07">
            <w:pPr>
              <w:jc w:val="center"/>
              <w:rPr>
                <w:b/>
              </w:rPr>
            </w:pPr>
          </w:p>
          <w:p w:rsidR="00F752D4" w:rsidRPr="00900C47" w:rsidRDefault="00F752D4" w:rsidP="002C0F07">
            <w:pPr>
              <w:jc w:val="center"/>
              <w:rPr>
                <w:b/>
              </w:rPr>
            </w:pPr>
            <w:r w:rsidRPr="00900C47">
              <w:rPr>
                <w:b/>
              </w:rPr>
              <w:t xml:space="preserve">Execution of a request, under the EU-Japan Mutual Legal Assistance Agreement, in </w:t>
            </w:r>
            <w:r>
              <w:rPr>
                <w:b/>
              </w:rPr>
              <w:t>ITALY</w:t>
            </w:r>
          </w:p>
          <w:p w:rsidR="00F752D4" w:rsidRPr="00900C47" w:rsidRDefault="00F752D4" w:rsidP="002C0F07">
            <w:pPr>
              <w:jc w:val="center"/>
              <w:rPr>
                <w:b/>
              </w:rPr>
            </w:pPr>
          </w:p>
          <w:p w:rsidR="00F752D4" w:rsidRPr="00900C47" w:rsidRDefault="00F752D4" w:rsidP="002C0F07">
            <w:pPr>
              <w:jc w:val="center"/>
              <w:rPr>
                <w:b/>
              </w:rPr>
            </w:pPr>
            <w:r w:rsidRPr="00900C47">
              <w:rPr>
                <w:b/>
              </w:rPr>
              <w:t>Practical information</w:t>
            </w:r>
          </w:p>
          <w:p w:rsidR="00F752D4" w:rsidRPr="00900C47" w:rsidRDefault="00F752D4" w:rsidP="002C0F07">
            <w:pPr>
              <w:jc w:val="center"/>
            </w:pPr>
          </w:p>
        </w:tc>
      </w:tr>
    </w:tbl>
    <w:p w:rsidR="00F752D4" w:rsidRDefault="00F752D4" w:rsidP="00F752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F752D4" w:rsidTr="002C0F07">
        <w:tc>
          <w:tcPr>
            <w:tcW w:w="9855" w:type="dxa"/>
          </w:tcPr>
          <w:p w:rsidR="00F752D4" w:rsidRDefault="00F752D4" w:rsidP="002C0F07">
            <w:pPr>
              <w:spacing w:line="240" w:lineRule="auto"/>
            </w:pPr>
          </w:p>
          <w:p w:rsidR="00F752D4" w:rsidRDefault="00F752D4" w:rsidP="002C0F07">
            <w:pPr>
              <w:jc w:val="center"/>
            </w:pPr>
            <w:r>
              <w:rPr>
                <w:b/>
                <w:i/>
              </w:rPr>
              <w:t>PRELIMINARY REMARKS</w:t>
            </w:r>
          </w:p>
          <w:p w:rsidR="00F752D4" w:rsidRDefault="00F752D4" w:rsidP="002C0F07">
            <w:pPr>
              <w:jc w:val="center"/>
            </w:pPr>
          </w:p>
          <w:p w:rsidR="00F752D4" w:rsidRDefault="00F752D4" w:rsidP="002C0F07">
            <w:pPr>
              <w:ind w:left="567" w:hanging="567"/>
            </w:pPr>
            <w:r>
              <w:t>1.</w:t>
            </w:r>
            <w:r>
              <w:tab/>
              <w:t xml:space="preserve">This information sheet relates only to the execution by ITALY of mutual legal assistance requests under the EU-Japan Mutual Legal Assistance Agreement. </w:t>
            </w:r>
          </w:p>
          <w:p w:rsidR="00F752D4" w:rsidRDefault="00F752D4" w:rsidP="002C0F07">
            <w:pPr>
              <w:rPr>
                <w:u w:val="single"/>
              </w:rPr>
            </w:pPr>
          </w:p>
          <w:p w:rsidR="00F752D4" w:rsidRDefault="00F752D4" w:rsidP="002C0F07">
            <w:pPr>
              <w:ind w:left="567" w:hanging="567"/>
            </w:pPr>
            <w:r>
              <w:t>2.</w:t>
            </w:r>
            <w:r>
              <w:tab/>
            </w:r>
            <w:r w:rsidRPr="00C9469E">
              <w:t>For any information about mutual legal assistance requests issued by the competent authorities of</w:t>
            </w:r>
            <w:r>
              <w:t xml:space="preserve">  ITALY, it is possible to contact the MINISTRY of JUSTICE </w:t>
            </w:r>
            <w:r>
              <w:rPr>
                <w:i/>
              </w:rPr>
              <w:t>(see the below-mentioned contact details).</w:t>
            </w:r>
          </w:p>
          <w:p w:rsidR="00F752D4" w:rsidRPr="00EA0162" w:rsidRDefault="00F752D4" w:rsidP="002C0F07"/>
          <w:p w:rsidR="00F752D4" w:rsidRPr="009856B5" w:rsidRDefault="00F752D4" w:rsidP="002C0F07">
            <w:pPr>
              <w:spacing w:line="240" w:lineRule="auto"/>
              <w:rPr>
                <w:color w:val="000000"/>
              </w:rPr>
            </w:pPr>
            <w:r w:rsidRPr="00EA0162">
              <w:rPr>
                <w:color w:val="000000"/>
              </w:rPr>
              <w:t>3.</w:t>
            </w:r>
            <w:r>
              <w:rPr>
                <w:color w:val="000000"/>
              </w:rPr>
              <w:tab/>
            </w:r>
            <w:r w:rsidRPr="009856B5">
              <w:t>This fact-sheet may be subject to amendment and can be updated at any time</w:t>
            </w:r>
            <w:r w:rsidRPr="009856B5">
              <w:rPr>
                <w:color w:val="000000"/>
              </w:rPr>
              <w:t>.</w:t>
            </w:r>
          </w:p>
          <w:p w:rsidR="00F752D4" w:rsidRDefault="00F752D4" w:rsidP="002C0F07">
            <w:pPr>
              <w:spacing w:line="240" w:lineRule="auto"/>
            </w:pPr>
          </w:p>
        </w:tc>
      </w:tr>
    </w:tbl>
    <w:p w:rsidR="00F752D4" w:rsidRDefault="00F752D4" w:rsidP="00F752D4">
      <w:pPr>
        <w:tabs>
          <w:tab w:val="left" w:pos="3969"/>
        </w:tabs>
      </w:pPr>
    </w:p>
    <w:p w:rsidR="00F752D4" w:rsidRPr="00F52446" w:rsidRDefault="00F752D4" w:rsidP="00F752D4">
      <w:pPr>
        <w:tabs>
          <w:tab w:val="left" w:pos="3969"/>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F752D4" w:rsidRPr="0035696B" w:rsidTr="002C0F07">
        <w:tc>
          <w:tcPr>
            <w:tcW w:w="9855" w:type="dxa"/>
          </w:tcPr>
          <w:p w:rsidR="00F752D4" w:rsidRPr="0035696B" w:rsidRDefault="00F752D4" w:rsidP="002C0F07">
            <w:pPr>
              <w:spacing w:before="40" w:line="240" w:lineRule="auto"/>
              <w:jc w:val="center"/>
              <w:rPr>
                <w:color w:val="000000"/>
              </w:rPr>
            </w:pPr>
          </w:p>
          <w:p w:rsidR="00F752D4" w:rsidRPr="0035696B" w:rsidRDefault="00F752D4" w:rsidP="002C0F07">
            <w:pPr>
              <w:spacing w:before="40" w:line="240" w:lineRule="auto"/>
              <w:jc w:val="center"/>
              <w:rPr>
                <w:color w:val="000000"/>
              </w:rPr>
            </w:pPr>
            <w:r w:rsidRPr="0035696B">
              <w:rPr>
                <w:color w:val="000000"/>
              </w:rPr>
              <w:t>PRACTICAL DETAILS</w:t>
            </w:r>
          </w:p>
          <w:p w:rsidR="00F752D4" w:rsidRPr="0035696B" w:rsidRDefault="00F752D4" w:rsidP="002C0F07">
            <w:pPr>
              <w:spacing w:before="40" w:line="240" w:lineRule="auto"/>
              <w:jc w:val="center"/>
              <w:rPr>
                <w:color w:val="000000"/>
              </w:rPr>
            </w:pPr>
          </w:p>
        </w:tc>
      </w:tr>
    </w:tbl>
    <w:p w:rsidR="00F752D4" w:rsidRPr="0035696B" w:rsidRDefault="00F752D4" w:rsidP="00F752D4">
      <w:pPr>
        <w:spacing w:line="240" w:lineRule="auto"/>
        <w:rPr>
          <w:color w:val="000000"/>
        </w:rPr>
      </w:pPr>
    </w:p>
    <w:p w:rsidR="00F752D4" w:rsidRPr="0035696B" w:rsidRDefault="00F752D4" w:rsidP="00080070">
      <w:pPr>
        <w:outlineLvl w:val="0"/>
        <w:rPr>
          <w:color w:val="000000"/>
          <w:u w:val="single"/>
        </w:rPr>
      </w:pPr>
      <w:r w:rsidRPr="0035696B">
        <w:rPr>
          <w:color w:val="000000"/>
        </w:rPr>
        <w:t>1.</w:t>
      </w:r>
      <w:r w:rsidRPr="0035696B">
        <w:rPr>
          <w:color w:val="000000"/>
        </w:rPr>
        <w:tab/>
      </w:r>
      <w:r w:rsidRPr="0035696B">
        <w:rPr>
          <w:color w:val="000000"/>
          <w:u w:val="single"/>
        </w:rPr>
        <w:t xml:space="preserve">Central authority or authorities designated in accordance with Article 4 of the EU-Japan MLA agreement, in view of the execution of a MLA request in </w:t>
      </w:r>
      <w:r>
        <w:rPr>
          <w:color w:val="000000"/>
          <w:u w:val="single"/>
        </w:rPr>
        <w:t xml:space="preserve">ITALY </w:t>
      </w:r>
      <w:r w:rsidRPr="0035696B">
        <w:rPr>
          <w:color w:val="000000"/>
          <w:u w:val="single"/>
        </w:rPr>
        <w:t>(see also Annex I of the agreement):</w:t>
      </w:r>
    </w:p>
    <w:p w:rsidR="00F752D4" w:rsidRPr="0035696B" w:rsidRDefault="00F752D4" w:rsidP="00080070">
      <w:pPr>
        <w:outlineLvl w:val="0"/>
        <w:rPr>
          <w:color w:val="000000"/>
        </w:rPr>
      </w:pPr>
    </w:p>
    <w:p w:rsidR="00F752D4" w:rsidRPr="0035696B" w:rsidRDefault="00F752D4" w:rsidP="00080070">
      <w:pPr>
        <w:outlineLvl w:val="0"/>
        <w:rPr>
          <w:color w:val="000000"/>
        </w:rPr>
      </w:pPr>
      <w:r w:rsidRPr="0035696B">
        <w:rPr>
          <w:color w:val="000000"/>
        </w:rPr>
        <w:t>(</w:t>
      </w:r>
      <w:r w:rsidRPr="0035696B">
        <w:rPr>
          <w:i/>
          <w:color w:val="000000"/>
        </w:rPr>
        <w:t>If different authorities have been designated please specify for which purpose each of them may be contacted</w:t>
      </w:r>
      <w:r w:rsidRPr="0035696B">
        <w:rPr>
          <w:color w:val="000000"/>
        </w:rPr>
        <w:t>)</w:t>
      </w:r>
    </w:p>
    <w:p w:rsidR="00F752D4" w:rsidRPr="0035696B" w:rsidRDefault="00F752D4" w:rsidP="00080070">
      <w:pPr>
        <w:outlineLvl w:val="0"/>
        <w:rPr>
          <w:color w:val="000000"/>
        </w:rPr>
      </w:pPr>
    </w:p>
    <w:p w:rsidR="00F752D4" w:rsidRPr="0000543F" w:rsidRDefault="00F752D4" w:rsidP="00080070">
      <w:pPr>
        <w:outlineLvl w:val="0"/>
        <w:rPr>
          <w:b/>
          <w:color w:val="000000"/>
          <w:lang w:val="it-IT"/>
        </w:rPr>
      </w:pPr>
      <w:r w:rsidRPr="004B28FF">
        <w:rPr>
          <w:color w:val="000000"/>
          <w:lang w:val="it-IT"/>
        </w:rPr>
        <w:t xml:space="preserve">- Official </w:t>
      </w:r>
      <w:proofErr w:type="spellStart"/>
      <w:r w:rsidRPr="004B28FF">
        <w:rPr>
          <w:color w:val="000000"/>
          <w:lang w:val="it-IT"/>
        </w:rPr>
        <w:t>name</w:t>
      </w:r>
      <w:proofErr w:type="spellEnd"/>
      <w:r w:rsidRPr="004B28FF">
        <w:rPr>
          <w:color w:val="000000"/>
          <w:lang w:val="it-IT"/>
        </w:rPr>
        <w:t xml:space="preserve">(s): </w:t>
      </w:r>
      <w:r w:rsidRPr="0000543F">
        <w:rPr>
          <w:b/>
          <w:color w:val="000000"/>
          <w:lang w:val="it-IT"/>
        </w:rPr>
        <w:t>MINISTERO DELLA GIUSTIZIA-DIREZIONE GENERALE DELLA GIUSTIZIA PENALE- UFFICIO II</w:t>
      </w:r>
      <w:r>
        <w:rPr>
          <w:b/>
          <w:color w:val="000000"/>
          <w:lang w:val="it-IT"/>
        </w:rPr>
        <w:t>- COOPERAZIONE INTERNAZIONALE</w:t>
      </w:r>
    </w:p>
    <w:p w:rsidR="00F752D4" w:rsidRPr="004B28FF" w:rsidRDefault="00F752D4" w:rsidP="00080070">
      <w:pPr>
        <w:outlineLvl w:val="0"/>
        <w:rPr>
          <w:color w:val="000000"/>
          <w:lang w:val="it-IT"/>
        </w:rPr>
      </w:pPr>
      <w:r w:rsidRPr="0035696B">
        <w:rPr>
          <w:color w:val="000000"/>
        </w:rPr>
        <w:fldChar w:fldCharType="begin"/>
      </w:r>
      <w:r w:rsidRPr="004B28FF">
        <w:rPr>
          <w:color w:val="000000"/>
          <w:lang w:val="it-IT"/>
        </w:rPr>
        <w:instrText xml:space="preserve"> FILLIN   \* MERGEFORMAT </w:instrText>
      </w:r>
      <w:r w:rsidR="00FB2126">
        <w:rPr>
          <w:color w:val="000000"/>
        </w:rPr>
        <w:fldChar w:fldCharType="separate"/>
      </w:r>
      <w:r w:rsidRPr="0035696B">
        <w:rPr>
          <w:color w:val="000000"/>
        </w:rPr>
        <w:fldChar w:fldCharType="end"/>
      </w:r>
    </w:p>
    <w:p w:rsidR="00F752D4" w:rsidRPr="0035696B" w:rsidRDefault="00F752D4" w:rsidP="00080070">
      <w:pPr>
        <w:outlineLvl w:val="0"/>
        <w:rPr>
          <w:color w:val="000000"/>
        </w:rPr>
      </w:pPr>
      <w:r w:rsidRPr="0035696B">
        <w:rPr>
          <w:color w:val="000000"/>
        </w:rPr>
        <w:t>- Contact details of the central authority / authorities:</w:t>
      </w:r>
    </w:p>
    <w:p w:rsidR="00F752D4" w:rsidRPr="0035696B" w:rsidRDefault="00F752D4" w:rsidP="00080070">
      <w:pPr>
        <w:outlineLvl w:val="0"/>
        <w:rPr>
          <w:color w:val="000000"/>
        </w:rPr>
      </w:pPr>
      <w:r w:rsidRPr="0035696B">
        <w:rPr>
          <w:color w:val="000000"/>
        </w:rPr>
        <w:t xml:space="preserve">Address: </w:t>
      </w:r>
      <w:r>
        <w:rPr>
          <w:color w:val="000000"/>
        </w:rPr>
        <w:t>VIA ARENULA n. 70, 00186 ROMA</w:t>
      </w:r>
    </w:p>
    <w:p w:rsidR="00F752D4" w:rsidRPr="0035696B" w:rsidRDefault="00F752D4" w:rsidP="00080070">
      <w:pPr>
        <w:outlineLvl w:val="0"/>
        <w:rPr>
          <w:color w:val="000000"/>
        </w:rPr>
      </w:pPr>
      <w:r w:rsidRPr="0035696B">
        <w:rPr>
          <w:color w:val="000000"/>
        </w:rPr>
        <w:t>Tel</w:t>
      </w:r>
      <w:r>
        <w:rPr>
          <w:color w:val="000000"/>
        </w:rPr>
        <w:t>ephone</w:t>
      </w:r>
      <w:r w:rsidRPr="0035696B">
        <w:rPr>
          <w:color w:val="000000"/>
        </w:rPr>
        <w:t xml:space="preserve"> (country code) (area/city code): </w:t>
      </w:r>
      <w:r>
        <w:rPr>
          <w:color w:val="000000"/>
        </w:rPr>
        <w:t>++39 06-68852180</w:t>
      </w:r>
    </w:p>
    <w:p w:rsidR="00F752D4" w:rsidRPr="0035696B" w:rsidRDefault="00F752D4" w:rsidP="00080070">
      <w:pPr>
        <w:outlineLvl w:val="0"/>
        <w:rPr>
          <w:color w:val="000000"/>
        </w:rPr>
      </w:pPr>
      <w:r>
        <w:rPr>
          <w:color w:val="000000"/>
        </w:rPr>
        <w:t>Telef</w:t>
      </w:r>
      <w:r w:rsidRPr="0035696B">
        <w:rPr>
          <w:color w:val="000000"/>
        </w:rPr>
        <w:t>ax (country code) (area/city code):</w:t>
      </w:r>
      <w:r>
        <w:rPr>
          <w:color w:val="000000"/>
        </w:rPr>
        <w:t xml:space="preserve"> ++39 06-68897528</w:t>
      </w:r>
    </w:p>
    <w:p w:rsidR="00F752D4" w:rsidRPr="0035696B" w:rsidRDefault="00F752D4" w:rsidP="00080070">
      <w:pPr>
        <w:outlineLvl w:val="0"/>
        <w:rPr>
          <w:color w:val="000000"/>
        </w:rPr>
      </w:pPr>
      <w:r w:rsidRPr="0035696B">
        <w:rPr>
          <w:color w:val="000000"/>
        </w:rPr>
        <w:t>E</w:t>
      </w:r>
      <w:r>
        <w:rPr>
          <w:color w:val="000000"/>
        </w:rPr>
        <w:t>-</w:t>
      </w:r>
      <w:r w:rsidRPr="0035696B">
        <w:rPr>
          <w:color w:val="000000"/>
        </w:rPr>
        <w:t>mail (if any):</w:t>
      </w:r>
      <w:r>
        <w:rPr>
          <w:color w:val="000000"/>
        </w:rPr>
        <w:t xml:space="preserve">Ufficio2.dgpenale.dag@giustizia.it </w:t>
      </w:r>
    </w:p>
    <w:p w:rsidR="00F752D4" w:rsidRPr="0035696B" w:rsidRDefault="00F752D4" w:rsidP="00080070">
      <w:pPr>
        <w:outlineLvl w:val="0"/>
        <w:rPr>
          <w:color w:val="000000"/>
        </w:rPr>
      </w:pPr>
      <w:r w:rsidRPr="0035696B">
        <w:rPr>
          <w:color w:val="000000"/>
        </w:rPr>
        <w:t>Languages that may be used for communication:</w:t>
      </w:r>
      <w:r>
        <w:rPr>
          <w:color w:val="000000"/>
        </w:rPr>
        <w:t xml:space="preserve"> </w:t>
      </w:r>
      <w:r w:rsidRPr="0000543F">
        <w:rPr>
          <w:color w:val="000000"/>
          <w:u w:val="single"/>
        </w:rPr>
        <w:t>Italian/English</w:t>
      </w:r>
    </w:p>
    <w:p w:rsidR="00F752D4" w:rsidRPr="0035696B" w:rsidRDefault="00F752D4" w:rsidP="00080070">
      <w:pPr>
        <w:rPr>
          <w:color w:val="000000"/>
          <w:u w:val="single"/>
        </w:rPr>
      </w:pPr>
      <w:r>
        <w:rPr>
          <w:color w:val="000000"/>
        </w:rPr>
        <w:br w:type="page"/>
      </w:r>
      <w:r w:rsidRPr="0035696B">
        <w:rPr>
          <w:color w:val="000000"/>
        </w:rPr>
        <w:lastRenderedPageBreak/>
        <w:t>2.</w:t>
      </w:r>
      <w:r w:rsidRPr="0035696B">
        <w:rPr>
          <w:color w:val="000000"/>
        </w:rPr>
        <w:tab/>
      </w:r>
      <w:r w:rsidRPr="0035696B">
        <w:rPr>
          <w:color w:val="000000"/>
          <w:u w:val="single"/>
        </w:rPr>
        <w:t xml:space="preserve">Languages in which MLA requests should be forwarded to the competent authority of </w:t>
      </w:r>
      <w:r>
        <w:rPr>
          <w:color w:val="000000"/>
          <w:u w:val="single"/>
        </w:rPr>
        <w:t>ITALY</w:t>
      </w:r>
      <w:r w:rsidRPr="0035696B">
        <w:rPr>
          <w:color w:val="000000"/>
          <w:u w:val="single"/>
        </w:rPr>
        <w:t>, according to Article 9 of the EU-Japan MLA agreement (see also Annex III of the agreement)</w:t>
      </w:r>
      <w:r w:rsidRPr="0035696B">
        <w:rPr>
          <w:color w:val="000000"/>
        </w:rPr>
        <w:t>:</w:t>
      </w:r>
    </w:p>
    <w:p w:rsidR="00F752D4" w:rsidRPr="0035696B" w:rsidRDefault="00F752D4" w:rsidP="00080070">
      <w:pPr>
        <w:rPr>
          <w:color w:val="000000"/>
        </w:rPr>
      </w:pPr>
    </w:p>
    <w:p w:rsidR="00F752D4" w:rsidRPr="0035696B" w:rsidRDefault="00F752D4" w:rsidP="00080070">
      <w:pPr>
        <w:ind w:left="567"/>
        <w:rPr>
          <w:color w:val="000000"/>
        </w:rPr>
      </w:pPr>
      <w:r w:rsidRPr="0035696B">
        <w:rPr>
          <w:color w:val="000000"/>
        </w:rPr>
        <w:t xml:space="preserve">Requests for assistance and the relevant documents should be sent accompanied by </w:t>
      </w:r>
      <w:r>
        <w:rPr>
          <w:color w:val="000000"/>
        </w:rPr>
        <w:t xml:space="preserve">a </w:t>
      </w:r>
      <w:r w:rsidRPr="0035696B">
        <w:rPr>
          <w:color w:val="000000"/>
        </w:rPr>
        <w:t>translation:</w:t>
      </w:r>
    </w:p>
    <w:p w:rsidR="00F752D4" w:rsidRPr="0035696B" w:rsidRDefault="00F752D4" w:rsidP="00080070">
      <w:pPr>
        <w:ind w:left="567"/>
        <w:rPr>
          <w:color w:val="000000"/>
        </w:rPr>
      </w:pPr>
      <w:r>
        <w:rPr>
          <w:color w:val="000000"/>
        </w:rPr>
        <w:t>- in all cases</w:t>
      </w:r>
      <w:r w:rsidRPr="0035696B">
        <w:rPr>
          <w:color w:val="000000"/>
        </w:rPr>
        <w:t>: into (</w:t>
      </w:r>
      <w:r w:rsidRPr="0035696B">
        <w:rPr>
          <w:i/>
          <w:color w:val="000000"/>
        </w:rPr>
        <w:t>accepted language or languages to be inserted</w:t>
      </w:r>
      <w:r w:rsidRPr="0035696B">
        <w:rPr>
          <w:color w:val="000000"/>
        </w:rPr>
        <w:t>);</w:t>
      </w:r>
      <w:r>
        <w:rPr>
          <w:color w:val="000000"/>
        </w:rPr>
        <w:t xml:space="preserve"> ITALIAN</w:t>
      </w:r>
    </w:p>
    <w:p w:rsidR="00F752D4" w:rsidRDefault="00F752D4" w:rsidP="00080070">
      <w:pPr>
        <w:ind w:left="567"/>
        <w:rPr>
          <w:color w:val="000000"/>
        </w:rPr>
      </w:pPr>
      <w:r w:rsidRPr="0035696B">
        <w:rPr>
          <w:color w:val="000000"/>
        </w:rPr>
        <w:t>- in urgent cases: into (</w:t>
      </w:r>
      <w:r w:rsidRPr="0035696B">
        <w:rPr>
          <w:i/>
          <w:color w:val="000000"/>
        </w:rPr>
        <w:t>accepted language or languages to be inserted</w:t>
      </w:r>
      <w:r w:rsidRPr="0035696B">
        <w:rPr>
          <w:color w:val="000000"/>
        </w:rPr>
        <w:t>).</w:t>
      </w:r>
      <w:r>
        <w:rPr>
          <w:color w:val="000000"/>
        </w:rPr>
        <w:t xml:space="preserve"> ENGLISH</w:t>
      </w:r>
    </w:p>
    <w:p w:rsidR="00F752D4" w:rsidRPr="0035696B" w:rsidRDefault="00F752D4" w:rsidP="00080070">
      <w:pPr>
        <w:rPr>
          <w:color w:val="000000"/>
        </w:rPr>
      </w:pPr>
    </w:p>
    <w:p w:rsidR="00F752D4" w:rsidRDefault="00F752D4" w:rsidP="00080070">
      <w:pPr>
        <w:rPr>
          <w:color w:val="000000"/>
          <w:u w:val="single"/>
        </w:rPr>
      </w:pPr>
      <w:r>
        <w:rPr>
          <w:color w:val="000000"/>
        </w:rPr>
        <w:t>3</w:t>
      </w:r>
      <w:r w:rsidRPr="0035696B">
        <w:rPr>
          <w:color w:val="000000"/>
        </w:rPr>
        <w:t xml:space="preserve">. </w:t>
      </w:r>
      <w:r w:rsidRPr="0035696B">
        <w:rPr>
          <w:color w:val="000000"/>
        </w:rPr>
        <w:tab/>
      </w:r>
      <w:r w:rsidRPr="00EF6B80">
        <w:rPr>
          <w:color w:val="000000"/>
          <w:u w:val="single"/>
        </w:rPr>
        <w:t xml:space="preserve">Procedures for forwarding request for assistance to the competent authority of </w:t>
      </w:r>
      <w:r>
        <w:rPr>
          <w:color w:val="000000"/>
          <w:u w:val="single"/>
        </w:rPr>
        <w:t xml:space="preserve">ITALY </w:t>
      </w:r>
    </w:p>
    <w:p w:rsidR="00F752D4" w:rsidRDefault="00F752D4" w:rsidP="00080070">
      <w:pPr>
        <w:rPr>
          <w:i/>
          <w:color w:val="000000"/>
        </w:rPr>
      </w:pPr>
      <w:r>
        <w:rPr>
          <w:i/>
          <w:color w:val="000000"/>
        </w:rPr>
        <w:tab/>
      </w:r>
    </w:p>
    <w:p w:rsidR="00F752D4" w:rsidRDefault="00F752D4" w:rsidP="00080070">
      <w:pPr>
        <w:rPr>
          <w:i/>
          <w:color w:val="000000"/>
        </w:rPr>
      </w:pPr>
      <w:r w:rsidRPr="00172AA8">
        <w:rPr>
          <w:i/>
          <w:color w:val="000000"/>
        </w:rPr>
        <w:t xml:space="preserve">Please indicate what specific procedures, if any, will be requested by the competent authorities of </w:t>
      </w:r>
      <w:r>
        <w:rPr>
          <w:i/>
          <w:color w:val="000000"/>
        </w:rPr>
        <w:t>your State</w:t>
      </w:r>
      <w:r w:rsidRPr="00172AA8">
        <w:rPr>
          <w:i/>
          <w:color w:val="000000"/>
        </w:rPr>
        <w:t xml:space="preserve"> for forwarding MLA request.</w:t>
      </w:r>
    </w:p>
    <w:p w:rsidR="00F752D4" w:rsidRDefault="00F752D4" w:rsidP="00080070">
      <w:pPr>
        <w:rPr>
          <w:color w:val="000000"/>
        </w:rPr>
      </w:pPr>
    </w:p>
    <w:p w:rsidR="00F752D4" w:rsidRDefault="00F752D4" w:rsidP="00080070">
      <w:pPr>
        <w:rPr>
          <w:color w:val="000000"/>
        </w:rPr>
      </w:pPr>
      <w:r>
        <w:rPr>
          <w:color w:val="000000"/>
        </w:rPr>
        <w:t>There are no specific procedures for forwarding MLA requests.</w:t>
      </w:r>
    </w:p>
    <w:p w:rsidR="00F752D4" w:rsidRPr="004B28FF" w:rsidRDefault="00F752D4" w:rsidP="00080070">
      <w:pPr>
        <w:rPr>
          <w:color w:val="000000"/>
        </w:rPr>
      </w:pPr>
    </w:p>
    <w:p w:rsidR="00F752D4" w:rsidRDefault="00F752D4" w:rsidP="00080070">
      <w:pPr>
        <w:rPr>
          <w:i/>
          <w:color w:val="000000"/>
        </w:rPr>
      </w:pPr>
      <w:r w:rsidRPr="00172AA8">
        <w:rPr>
          <w:i/>
          <w:color w:val="000000"/>
        </w:rPr>
        <w:t>Please indicate whether your authorities will need any confirmation in written when, in urgent cases, the request has been sent by any other means, including fax or e-mail, pursuant to Paragraph 2 of Article 8 of the EU-Japan MLA agreement</w:t>
      </w:r>
    </w:p>
    <w:p w:rsidR="00F752D4" w:rsidRDefault="00F752D4" w:rsidP="00080070">
      <w:pPr>
        <w:rPr>
          <w:i/>
          <w:color w:val="000000"/>
        </w:rPr>
      </w:pPr>
    </w:p>
    <w:p w:rsidR="00F752D4" w:rsidRPr="0044443E" w:rsidRDefault="00F752D4" w:rsidP="00080070">
      <w:pPr>
        <w:rPr>
          <w:color w:val="000000"/>
          <w:lang w:val="en-US"/>
        </w:rPr>
      </w:pPr>
      <w:r w:rsidRPr="0044443E">
        <w:rPr>
          <w:color w:val="000000"/>
          <w:lang w:val="en-US"/>
        </w:rPr>
        <w:t xml:space="preserve">If </w:t>
      </w:r>
      <w:r>
        <w:rPr>
          <w:color w:val="000000"/>
          <w:lang w:val="en-US"/>
        </w:rPr>
        <w:t xml:space="preserve">a </w:t>
      </w:r>
      <w:r w:rsidRPr="0044443E">
        <w:rPr>
          <w:color w:val="000000"/>
          <w:lang w:val="en-US"/>
        </w:rPr>
        <w:t>confirmation in writing is needed that the request has been received, this will be specified in the mutual legal assistance request</w:t>
      </w:r>
      <w:r>
        <w:rPr>
          <w:color w:val="000000"/>
          <w:lang w:val="en-US"/>
        </w:rPr>
        <w:t xml:space="preserve"> on each occasion</w:t>
      </w:r>
      <w:r w:rsidRPr="0044443E">
        <w:rPr>
          <w:color w:val="000000"/>
          <w:lang w:val="en-US"/>
        </w:rPr>
        <w:t xml:space="preserve">; </w:t>
      </w:r>
      <w:r>
        <w:rPr>
          <w:color w:val="000000"/>
          <w:lang w:val="en-US"/>
        </w:rPr>
        <w:t>however it would be useful to provide that kind of information in any case</w:t>
      </w:r>
      <w:r w:rsidRPr="0044443E">
        <w:rPr>
          <w:color w:val="000000"/>
          <w:lang w:val="en-US"/>
        </w:rPr>
        <w:t>.</w:t>
      </w:r>
    </w:p>
    <w:p w:rsidR="00F752D4" w:rsidRPr="009856B5" w:rsidRDefault="00F752D4" w:rsidP="00080070">
      <w:pPr>
        <w:rPr>
          <w:color w:val="000000"/>
        </w:rPr>
      </w:pPr>
      <w:r>
        <w:rPr>
          <w:color w:val="000000"/>
          <w:lang w:val="en-US"/>
        </w:rPr>
        <w:br w:type="page"/>
      </w:r>
      <w:r w:rsidRPr="009856B5">
        <w:rPr>
          <w:color w:val="000000"/>
        </w:rPr>
        <w:lastRenderedPageBreak/>
        <w:t>4.</w:t>
      </w:r>
      <w:r w:rsidRPr="009856B5">
        <w:rPr>
          <w:color w:val="000000"/>
        </w:rPr>
        <w:tab/>
      </w:r>
      <w:r w:rsidRPr="009856B5">
        <w:rPr>
          <w:color w:val="000000"/>
          <w:u w:val="single"/>
        </w:rPr>
        <w:t>Certification</w:t>
      </w:r>
    </w:p>
    <w:p w:rsidR="00F752D4" w:rsidRDefault="00F752D4" w:rsidP="00080070">
      <w:pPr>
        <w:outlineLvl w:val="0"/>
        <w:rPr>
          <w:b/>
          <w:color w:val="000000"/>
        </w:rPr>
      </w:pPr>
    </w:p>
    <w:p w:rsidR="00F752D4" w:rsidRPr="009856B5" w:rsidRDefault="00F752D4" w:rsidP="00080070">
      <w:pPr>
        <w:outlineLvl w:val="0"/>
        <w:rPr>
          <w:i/>
          <w:color w:val="000000"/>
        </w:rPr>
      </w:pPr>
      <w:r w:rsidRPr="009856B5">
        <w:rPr>
          <w:i/>
          <w:color w:val="000000"/>
        </w:rPr>
        <w:t>Please indicate whether in order to ensure admissibility of records or documents your State will require any specific requirement under the certification procedure Article 10, paragraph 6 of the EU</w:t>
      </w:r>
      <w:r w:rsidRPr="009856B5">
        <w:rPr>
          <w:i/>
          <w:color w:val="000000"/>
        </w:rPr>
        <w:noBreakHyphen/>
        <w:t>Japan MLA agreement. Please specify.</w:t>
      </w:r>
    </w:p>
    <w:p w:rsidR="00F752D4" w:rsidRPr="00F752D4" w:rsidRDefault="00F752D4" w:rsidP="00080070">
      <w:pPr>
        <w:outlineLvl w:val="0"/>
        <w:rPr>
          <w:color w:val="000000"/>
        </w:rPr>
      </w:pPr>
    </w:p>
    <w:p w:rsidR="00F752D4" w:rsidRPr="00C96B3A" w:rsidRDefault="00F752D4" w:rsidP="00080070">
      <w:pPr>
        <w:outlineLvl w:val="0"/>
        <w:rPr>
          <w:color w:val="000000"/>
          <w:lang w:val="en-US"/>
        </w:rPr>
      </w:pPr>
      <w:r w:rsidRPr="000F53EB">
        <w:rPr>
          <w:color w:val="000000"/>
          <w:lang w:val="en-US"/>
        </w:rPr>
        <w:t>Depending on the type of requested documents it may be possible to send a certified copy thereof only.</w:t>
      </w:r>
      <w:r>
        <w:rPr>
          <w:color w:val="000000"/>
          <w:lang w:val="en-US"/>
        </w:rPr>
        <w:t xml:space="preserve"> </w:t>
      </w:r>
      <w:r w:rsidRPr="000F53EB">
        <w:rPr>
          <w:color w:val="000000"/>
          <w:lang w:val="en-US"/>
        </w:rPr>
        <w:t>If it is impossible to send the original document the relevant grounds for this shall be specified on a case</w:t>
      </w:r>
      <w:r>
        <w:rPr>
          <w:color w:val="000000"/>
          <w:lang w:val="en-US"/>
        </w:rPr>
        <w:t>-</w:t>
      </w:r>
      <w:r w:rsidRPr="000F53EB">
        <w:rPr>
          <w:color w:val="000000"/>
          <w:lang w:val="en-US"/>
        </w:rPr>
        <w:t>by</w:t>
      </w:r>
      <w:r>
        <w:rPr>
          <w:color w:val="000000"/>
          <w:lang w:val="en-US"/>
        </w:rPr>
        <w:t>-</w:t>
      </w:r>
      <w:r w:rsidRPr="000F53EB">
        <w:rPr>
          <w:color w:val="000000"/>
          <w:lang w:val="en-US"/>
        </w:rPr>
        <w:t>case basis</w:t>
      </w:r>
      <w:r w:rsidRPr="00C96B3A">
        <w:rPr>
          <w:color w:val="000000"/>
          <w:lang w:val="en-US"/>
        </w:rPr>
        <w:t>.</w:t>
      </w:r>
    </w:p>
    <w:p w:rsidR="00F752D4" w:rsidRPr="00C96B3A" w:rsidRDefault="00F752D4" w:rsidP="00080070">
      <w:pPr>
        <w:outlineLvl w:val="0"/>
        <w:rPr>
          <w:color w:val="000000"/>
          <w:lang w:val="en-US"/>
        </w:rPr>
      </w:pPr>
    </w:p>
    <w:p w:rsidR="00F752D4" w:rsidRPr="00F752D4" w:rsidRDefault="00F752D4" w:rsidP="00080070">
      <w:pPr>
        <w:outlineLvl w:val="0"/>
        <w:rPr>
          <w:color w:val="000000"/>
          <w:u w:val="single"/>
        </w:rPr>
      </w:pPr>
      <w:r w:rsidRPr="00F752D4">
        <w:rPr>
          <w:color w:val="000000"/>
        </w:rPr>
        <w:t>5.</w:t>
      </w:r>
      <w:r w:rsidRPr="00F752D4">
        <w:rPr>
          <w:color w:val="000000"/>
        </w:rPr>
        <w:tab/>
        <w:t xml:space="preserve"> </w:t>
      </w:r>
      <w:r w:rsidRPr="00F752D4">
        <w:rPr>
          <w:color w:val="000000"/>
          <w:u w:val="single"/>
        </w:rPr>
        <w:t>List of possible actions sought</w:t>
      </w:r>
    </w:p>
    <w:p w:rsidR="00F752D4" w:rsidRPr="00F752D4" w:rsidRDefault="00F752D4" w:rsidP="00080070">
      <w:pPr>
        <w:outlineLvl w:val="0"/>
        <w:rPr>
          <w:b/>
          <w:color w:val="000000"/>
          <w:u w:val="single"/>
        </w:rPr>
      </w:pPr>
    </w:p>
    <w:p w:rsidR="00F752D4" w:rsidRPr="00172AA8" w:rsidRDefault="00F752D4" w:rsidP="00080070">
      <w:pPr>
        <w:outlineLvl w:val="0"/>
        <w:rPr>
          <w:i/>
          <w:color w:val="000000"/>
        </w:rPr>
      </w:pPr>
      <w:r w:rsidRPr="00F752D4">
        <w:rPr>
          <w:i/>
          <w:color w:val="000000"/>
        </w:rPr>
        <w:t>Reg</w:t>
      </w:r>
      <w:r w:rsidRPr="00172AA8">
        <w:rPr>
          <w:i/>
          <w:color w:val="000000"/>
        </w:rPr>
        <w:t>arding to Paragraph k) of Article 3 of the EU-Japan MLA agreement, please indicate, if any forms of assistance other that those listed under Paragraphs a)-j) of Article 3 of the EU</w:t>
      </w:r>
      <w:r w:rsidRPr="00172AA8">
        <w:rPr>
          <w:i/>
          <w:color w:val="000000"/>
        </w:rPr>
        <w:noBreakHyphen/>
        <w:t>Japan MLA agreement is permitted under your national law.</w:t>
      </w:r>
    </w:p>
    <w:p w:rsidR="00F752D4" w:rsidRDefault="00F752D4" w:rsidP="00080070">
      <w:pPr>
        <w:outlineLvl w:val="0"/>
        <w:rPr>
          <w:color w:val="000000"/>
          <w:u w:val="single"/>
        </w:rPr>
      </w:pPr>
    </w:p>
    <w:p w:rsidR="00F752D4" w:rsidRPr="00D74D95" w:rsidRDefault="00F752D4" w:rsidP="00080070">
      <w:pPr>
        <w:outlineLvl w:val="0"/>
        <w:rPr>
          <w:color w:val="000000"/>
        </w:rPr>
      </w:pPr>
      <w:r w:rsidRPr="00D74D95">
        <w:rPr>
          <w:color w:val="000000"/>
        </w:rPr>
        <w:t xml:space="preserve">Although the following is not an exhaustive list, further actions that may be carried out under letter k) of Article 3 are: expert reports, cross-examination, telephone interception, </w:t>
      </w:r>
      <w:r>
        <w:rPr>
          <w:color w:val="000000"/>
        </w:rPr>
        <w:t xml:space="preserve">obtaining telephone and telecommunications data </w:t>
      </w:r>
      <w:r w:rsidRPr="00D74D95">
        <w:rPr>
          <w:color w:val="000000"/>
        </w:rPr>
        <w:t>(</w:t>
      </w:r>
      <w:r>
        <w:rPr>
          <w:color w:val="000000"/>
        </w:rPr>
        <w:t xml:space="preserve">and this is also covered by the </w:t>
      </w:r>
      <w:r w:rsidRPr="00D74D95">
        <w:rPr>
          <w:color w:val="000000"/>
        </w:rPr>
        <w:t xml:space="preserve">Budapest </w:t>
      </w:r>
      <w:r>
        <w:rPr>
          <w:color w:val="000000"/>
        </w:rPr>
        <w:t>Convent</w:t>
      </w:r>
      <w:r w:rsidRPr="00D74D95">
        <w:rPr>
          <w:color w:val="000000"/>
        </w:rPr>
        <w:t xml:space="preserve">ion </w:t>
      </w:r>
      <w:r>
        <w:rPr>
          <w:color w:val="000000"/>
        </w:rPr>
        <w:t xml:space="preserve">on Cybercrime that has also been </w:t>
      </w:r>
      <w:r w:rsidRPr="00D74D95">
        <w:rPr>
          <w:color w:val="000000"/>
        </w:rPr>
        <w:t>ratifi</w:t>
      </w:r>
      <w:r>
        <w:rPr>
          <w:color w:val="000000"/>
        </w:rPr>
        <w:t>ed by Japan</w:t>
      </w:r>
      <w:r w:rsidRPr="00D74D95">
        <w:rPr>
          <w:color w:val="000000"/>
        </w:rPr>
        <w:t>).</w:t>
      </w:r>
    </w:p>
    <w:p w:rsidR="00F752D4" w:rsidRPr="00D74D95" w:rsidRDefault="00F752D4" w:rsidP="00F752D4">
      <w:pPr>
        <w:outlineLvl w:val="0"/>
        <w:rPr>
          <w:color w:val="000000"/>
          <w:u w:val="single"/>
        </w:rPr>
      </w:pPr>
    </w:p>
    <w:p w:rsidR="00F752D4" w:rsidRPr="00172AA8" w:rsidRDefault="00F752D4" w:rsidP="00F752D4">
      <w:pPr>
        <w:outlineLvl w:val="0"/>
        <w:rPr>
          <w:color w:val="000000"/>
          <w:u w:val="single"/>
        </w:rPr>
      </w:pPr>
      <w:r>
        <w:rPr>
          <w:color w:val="000000"/>
        </w:rPr>
        <w:br w:type="page"/>
      </w:r>
      <w:r w:rsidRPr="00172AA8">
        <w:rPr>
          <w:color w:val="000000"/>
        </w:rPr>
        <w:lastRenderedPageBreak/>
        <w:t>6.</w:t>
      </w:r>
      <w:r w:rsidRPr="00172AA8">
        <w:rPr>
          <w:color w:val="000000"/>
        </w:rPr>
        <w:tab/>
      </w:r>
      <w:r w:rsidRPr="00172AA8">
        <w:rPr>
          <w:color w:val="000000"/>
          <w:u w:val="single"/>
        </w:rPr>
        <w:t xml:space="preserve">Double criminality requirement, if applicable </w:t>
      </w:r>
    </w:p>
    <w:p w:rsidR="00F752D4" w:rsidRPr="00172AA8" w:rsidRDefault="00F752D4" w:rsidP="00F752D4">
      <w:pPr>
        <w:outlineLvl w:val="0"/>
        <w:rPr>
          <w:color w:val="000000"/>
          <w:u w:val="single"/>
        </w:rPr>
      </w:pPr>
    </w:p>
    <w:p w:rsidR="00F752D4" w:rsidRPr="00172AA8" w:rsidRDefault="00F752D4" w:rsidP="00F752D4">
      <w:pPr>
        <w:outlineLvl w:val="0"/>
        <w:rPr>
          <w:i/>
          <w:color w:val="000000"/>
        </w:rPr>
      </w:pPr>
      <w:r w:rsidRPr="00172AA8">
        <w:rPr>
          <w:i/>
          <w:color w:val="000000"/>
        </w:rPr>
        <w:t xml:space="preserve">Please indicate whether your </w:t>
      </w:r>
      <w:r>
        <w:rPr>
          <w:i/>
          <w:color w:val="000000"/>
        </w:rPr>
        <w:t>State</w:t>
      </w:r>
      <w:r w:rsidRPr="00172AA8">
        <w:rPr>
          <w:i/>
          <w:color w:val="000000"/>
        </w:rPr>
        <w:t xml:space="preserve"> intends to make use of the first part of Paragraph 2 of Article 11 of the EU-Japan MLA agreement. </w:t>
      </w:r>
    </w:p>
    <w:p w:rsidR="00F752D4" w:rsidRPr="00F752D4" w:rsidRDefault="00F752D4" w:rsidP="00F752D4">
      <w:pPr>
        <w:jc w:val="both"/>
        <w:outlineLvl w:val="0"/>
        <w:rPr>
          <w:color w:val="000000"/>
        </w:rPr>
      </w:pPr>
    </w:p>
    <w:p w:rsidR="00F752D4" w:rsidRPr="00190221" w:rsidRDefault="00F752D4" w:rsidP="00080070">
      <w:pPr>
        <w:outlineLvl w:val="0"/>
        <w:rPr>
          <w:color w:val="000000"/>
          <w:lang w:val="en-US"/>
        </w:rPr>
      </w:pPr>
      <w:r w:rsidRPr="00190221">
        <w:rPr>
          <w:color w:val="000000"/>
          <w:lang w:val="en-US"/>
        </w:rPr>
        <w:t>It is Italy’s intention to opt for refusal in compliance with Article 11 § 2 and requ</w:t>
      </w:r>
      <w:r>
        <w:rPr>
          <w:color w:val="000000"/>
          <w:lang w:val="en-US"/>
        </w:rPr>
        <w:t>est dual criminality when coerc</w:t>
      </w:r>
      <w:r w:rsidRPr="00190221">
        <w:rPr>
          <w:color w:val="000000"/>
          <w:lang w:val="en-US"/>
        </w:rPr>
        <w:t>ive measures are sought.</w:t>
      </w:r>
    </w:p>
    <w:p w:rsidR="00F752D4" w:rsidRPr="00190221" w:rsidRDefault="00F752D4" w:rsidP="00080070">
      <w:pPr>
        <w:outlineLvl w:val="0"/>
        <w:rPr>
          <w:color w:val="000000"/>
          <w:lang w:val="en-US"/>
        </w:rPr>
      </w:pPr>
    </w:p>
    <w:p w:rsidR="00F752D4" w:rsidRPr="0035696B" w:rsidRDefault="00F752D4" w:rsidP="00080070">
      <w:pPr>
        <w:outlineLvl w:val="0"/>
        <w:rPr>
          <w:color w:val="000000"/>
          <w:u w:val="single"/>
        </w:rPr>
      </w:pPr>
      <w:r>
        <w:rPr>
          <w:color w:val="000000"/>
        </w:rPr>
        <w:t>7</w:t>
      </w:r>
      <w:r w:rsidRPr="0035696B">
        <w:rPr>
          <w:color w:val="000000"/>
        </w:rPr>
        <w:t>.</w:t>
      </w:r>
      <w:r w:rsidRPr="0035696B">
        <w:rPr>
          <w:color w:val="000000"/>
        </w:rPr>
        <w:tab/>
      </w:r>
      <w:r w:rsidRPr="0035696B">
        <w:rPr>
          <w:color w:val="000000"/>
          <w:u w:val="single"/>
        </w:rPr>
        <w:t>Confidentiality or limitation of use of evidence obtained</w:t>
      </w:r>
    </w:p>
    <w:p w:rsidR="00F752D4" w:rsidRPr="0035696B" w:rsidRDefault="00F752D4" w:rsidP="00080070">
      <w:pPr>
        <w:outlineLvl w:val="0"/>
        <w:rPr>
          <w:color w:val="000000"/>
          <w:u w:val="single"/>
        </w:rPr>
      </w:pPr>
    </w:p>
    <w:p w:rsidR="00F752D4" w:rsidRPr="00172AA8" w:rsidRDefault="00F752D4" w:rsidP="00080070">
      <w:pPr>
        <w:outlineLvl w:val="0"/>
        <w:rPr>
          <w:i/>
          <w:color w:val="000000"/>
        </w:rPr>
      </w:pPr>
      <w:r w:rsidRPr="00172AA8">
        <w:rPr>
          <w:i/>
          <w:color w:val="000000"/>
        </w:rPr>
        <w:t>Please indicate whether your State intends to make use of Paragraph 2 of Article 13 of the EU-Japan MLA agreement in accordance with your national law, either on a case</w:t>
      </w:r>
      <w:r w:rsidRPr="00172AA8">
        <w:rPr>
          <w:i/>
          <w:color w:val="000000"/>
        </w:rPr>
        <w:noBreakHyphen/>
        <w:t>by</w:t>
      </w:r>
      <w:r w:rsidRPr="00172AA8">
        <w:rPr>
          <w:i/>
          <w:color w:val="000000"/>
        </w:rPr>
        <w:noBreakHyphen/>
        <w:t>case basis, or in general.</w:t>
      </w:r>
    </w:p>
    <w:p w:rsidR="00F752D4" w:rsidRPr="00172AA8" w:rsidRDefault="00F752D4" w:rsidP="00080070">
      <w:pPr>
        <w:outlineLvl w:val="0"/>
        <w:rPr>
          <w:i/>
          <w:color w:val="000000"/>
        </w:rPr>
      </w:pPr>
    </w:p>
    <w:p w:rsidR="00F752D4" w:rsidRPr="00190221" w:rsidRDefault="00F752D4" w:rsidP="00080070">
      <w:pPr>
        <w:outlineLvl w:val="0"/>
        <w:rPr>
          <w:color w:val="000000"/>
          <w:lang w:val="en-US"/>
        </w:rPr>
      </w:pPr>
      <w:r w:rsidRPr="00190221">
        <w:rPr>
          <w:color w:val="000000"/>
          <w:lang w:val="en-US"/>
        </w:rPr>
        <w:t xml:space="preserve">It is Italy’s intention to resort to </w:t>
      </w:r>
      <w:r>
        <w:rPr>
          <w:color w:val="000000"/>
          <w:lang w:val="en-US"/>
        </w:rPr>
        <w:t>A</w:t>
      </w:r>
      <w:r w:rsidRPr="00190221">
        <w:rPr>
          <w:color w:val="000000"/>
          <w:lang w:val="en-US"/>
        </w:rPr>
        <w:t>rt</w:t>
      </w:r>
      <w:r>
        <w:rPr>
          <w:color w:val="000000"/>
          <w:lang w:val="en-US"/>
        </w:rPr>
        <w:t>icle</w:t>
      </w:r>
      <w:r w:rsidRPr="00190221">
        <w:rPr>
          <w:color w:val="000000"/>
          <w:lang w:val="en-US"/>
        </w:rPr>
        <w:t xml:space="preserve"> 13 § 2. </w:t>
      </w:r>
    </w:p>
    <w:p w:rsidR="00F752D4" w:rsidRPr="00604AF7" w:rsidRDefault="00F752D4" w:rsidP="00080070">
      <w:pPr>
        <w:outlineLvl w:val="0"/>
        <w:rPr>
          <w:i/>
          <w:color w:val="000000"/>
          <w:lang w:val="en-US"/>
        </w:rPr>
      </w:pPr>
      <w:r w:rsidRPr="00604AF7">
        <w:rPr>
          <w:i/>
          <w:color w:val="000000"/>
          <w:lang w:val="en-US"/>
        </w:rPr>
        <w:t xml:space="preserve">If so, please indicate, as far as possible, under which conditions the use of the information collected  may be </w:t>
      </w:r>
      <w:proofErr w:type="spellStart"/>
      <w:r w:rsidRPr="00604AF7">
        <w:rPr>
          <w:i/>
          <w:color w:val="000000"/>
          <w:lang w:val="en-US"/>
        </w:rPr>
        <w:t>authorised</w:t>
      </w:r>
      <w:proofErr w:type="spellEnd"/>
      <w:r w:rsidRPr="00604AF7">
        <w:rPr>
          <w:i/>
          <w:color w:val="000000"/>
          <w:lang w:val="en-US"/>
        </w:rPr>
        <w:t>.</w:t>
      </w:r>
    </w:p>
    <w:p w:rsidR="00F752D4" w:rsidRPr="00F752D4" w:rsidRDefault="00F752D4" w:rsidP="00080070">
      <w:pPr>
        <w:outlineLvl w:val="0"/>
        <w:rPr>
          <w:color w:val="000000"/>
        </w:rPr>
      </w:pPr>
    </w:p>
    <w:p w:rsidR="00F752D4" w:rsidRPr="00D37B2A" w:rsidRDefault="00F752D4" w:rsidP="00080070">
      <w:pPr>
        <w:outlineLvl w:val="0"/>
        <w:rPr>
          <w:color w:val="000000"/>
          <w:lang w:val="en-US"/>
        </w:rPr>
      </w:pPr>
      <w:r w:rsidRPr="00D37B2A">
        <w:rPr>
          <w:color w:val="000000"/>
          <w:lang w:val="en-US"/>
        </w:rPr>
        <w:t>In relation to any single mutual legal assistance request, the judicial authority in charge of  the procedure shall indicate if confidentiality is required or it shall specif</w:t>
      </w:r>
      <w:r>
        <w:rPr>
          <w:color w:val="000000"/>
          <w:lang w:val="en-US"/>
        </w:rPr>
        <w:t xml:space="preserve">y under which </w:t>
      </w:r>
      <w:r w:rsidRPr="00D37B2A">
        <w:rPr>
          <w:color w:val="000000"/>
          <w:lang w:val="en-US"/>
        </w:rPr>
        <w:t>condi</w:t>
      </w:r>
      <w:r>
        <w:rPr>
          <w:color w:val="000000"/>
          <w:lang w:val="en-US"/>
        </w:rPr>
        <w:t>tions the transmitted data may be used</w:t>
      </w:r>
      <w:r w:rsidRPr="00D37B2A">
        <w:rPr>
          <w:color w:val="000000"/>
          <w:lang w:val="en-US"/>
        </w:rPr>
        <w:t>.</w:t>
      </w:r>
    </w:p>
    <w:p w:rsidR="00F752D4" w:rsidRPr="0035696B" w:rsidRDefault="00F752D4" w:rsidP="00080070">
      <w:pPr>
        <w:ind w:left="567" w:hanging="567"/>
        <w:outlineLvl w:val="0"/>
        <w:rPr>
          <w:color w:val="000000"/>
          <w:u w:val="single"/>
        </w:rPr>
      </w:pPr>
      <w:r>
        <w:rPr>
          <w:color w:val="000000"/>
          <w:lang w:val="en-US"/>
        </w:rPr>
        <w:br w:type="page"/>
      </w:r>
      <w:r>
        <w:rPr>
          <w:color w:val="000000"/>
        </w:rPr>
        <w:lastRenderedPageBreak/>
        <w:t>8.</w:t>
      </w:r>
      <w:r w:rsidRPr="0035696B">
        <w:rPr>
          <w:color w:val="000000"/>
        </w:rPr>
        <w:tab/>
      </w:r>
      <w:r w:rsidRPr="0035696B">
        <w:rPr>
          <w:color w:val="000000"/>
          <w:u w:val="single"/>
        </w:rPr>
        <w:t>Any extra information on specific type of request(s):</w:t>
      </w:r>
    </w:p>
    <w:p w:rsidR="00F752D4" w:rsidRPr="0035696B" w:rsidRDefault="00F752D4" w:rsidP="00080070">
      <w:pPr>
        <w:ind w:left="567" w:hanging="567"/>
        <w:outlineLvl w:val="0"/>
        <w:rPr>
          <w:color w:val="000000"/>
          <w:u w:val="single"/>
        </w:rPr>
      </w:pPr>
    </w:p>
    <w:p w:rsidR="00F752D4" w:rsidRPr="00CC17F6" w:rsidRDefault="00F752D4" w:rsidP="00080070">
      <w:pPr>
        <w:ind w:left="567" w:hanging="567"/>
        <w:outlineLvl w:val="0"/>
        <w:rPr>
          <w:color w:val="000000"/>
          <w:u w:val="single"/>
        </w:rPr>
      </w:pPr>
      <w:r w:rsidRPr="0035696B">
        <w:rPr>
          <w:color w:val="000000"/>
        </w:rPr>
        <w:tab/>
      </w:r>
      <w:r w:rsidRPr="00CC17F6">
        <w:rPr>
          <w:color w:val="000000"/>
          <w:u w:val="single"/>
        </w:rPr>
        <w:t>Hearing by video-conference:</w:t>
      </w:r>
    </w:p>
    <w:p w:rsidR="00F752D4" w:rsidRDefault="00F752D4" w:rsidP="00080070">
      <w:pPr>
        <w:tabs>
          <w:tab w:val="left" w:pos="5666"/>
        </w:tabs>
        <w:outlineLvl w:val="0"/>
        <w:rPr>
          <w:i/>
          <w:color w:val="000000"/>
        </w:rPr>
      </w:pPr>
      <w:r>
        <w:rPr>
          <w:i/>
          <w:color w:val="000000"/>
        </w:rPr>
        <w:tab/>
      </w:r>
    </w:p>
    <w:p w:rsidR="00F752D4" w:rsidRPr="00172AA8" w:rsidRDefault="00F752D4" w:rsidP="00080070">
      <w:pPr>
        <w:outlineLvl w:val="0"/>
        <w:rPr>
          <w:i/>
          <w:color w:val="000000"/>
        </w:rPr>
      </w:pPr>
      <w:r w:rsidRPr="00172AA8">
        <w:rPr>
          <w:i/>
          <w:color w:val="000000"/>
        </w:rPr>
        <w:t>Please indicate whether any particular requirements, either legal or technical, other than those listed in Paragraph 2 of Article 16, are necessary under the domestic legislation of</w:t>
      </w:r>
      <w:r>
        <w:rPr>
          <w:i/>
          <w:color w:val="000000"/>
        </w:rPr>
        <w:t xml:space="preserve"> your State </w:t>
      </w:r>
      <w:r w:rsidRPr="00172AA8">
        <w:rPr>
          <w:i/>
          <w:color w:val="000000"/>
        </w:rPr>
        <w:t>in order to execute a request for hearing by video-conference (</w:t>
      </w:r>
      <w:proofErr w:type="spellStart"/>
      <w:r w:rsidRPr="00172AA8">
        <w:rPr>
          <w:i/>
          <w:color w:val="000000"/>
        </w:rPr>
        <w:t>e.g</w:t>
      </w:r>
      <w:proofErr w:type="spellEnd"/>
      <w:r w:rsidRPr="00172AA8">
        <w:rPr>
          <w:i/>
          <w:color w:val="000000"/>
        </w:rPr>
        <w:t xml:space="preserve"> time limit for the reception of such a request). </w:t>
      </w:r>
    </w:p>
    <w:p w:rsidR="00F752D4" w:rsidRPr="00F752D4" w:rsidRDefault="00F752D4" w:rsidP="00080070">
      <w:pPr>
        <w:ind w:left="720"/>
        <w:outlineLvl w:val="0"/>
        <w:rPr>
          <w:i/>
          <w:color w:val="000000"/>
          <w:highlight w:val="yellow"/>
        </w:rPr>
      </w:pPr>
    </w:p>
    <w:p w:rsidR="00F752D4" w:rsidRPr="00531E30" w:rsidRDefault="00F752D4" w:rsidP="00080070">
      <w:pPr>
        <w:outlineLvl w:val="0"/>
        <w:rPr>
          <w:color w:val="000000"/>
          <w:lang w:val="en-US"/>
        </w:rPr>
      </w:pPr>
      <w:r w:rsidRPr="00056043">
        <w:rPr>
          <w:color w:val="000000"/>
          <w:lang w:val="en-US"/>
        </w:rPr>
        <w:t xml:space="preserve">In the domestic legal system a </w:t>
      </w:r>
      <w:proofErr w:type="spellStart"/>
      <w:r w:rsidRPr="00056043">
        <w:rPr>
          <w:color w:val="000000"/>
          <w:lang w:val="en-US"/>
        </w:rPr>
        <w:t>defence</w:t>
      </w:r>
      <w:proofErr w:type="spellEnd"/>
      <w:r w:rsidRPr="00056043">
        <w:rPr>
          <w:color w:val="000000"/>
          <w:lang w:val="en-US"/>
        </w:rPr>
        <w:t xml:space="preserve"> lawyer is required to be present if a suspect is involved; this </w:t>
      </w:r>
      <w:r>
        <w:rPr>
          <w:color w:val="000000"/>
          <w:lang w:val="en-US"/>
        </w:rPr>
        <w:t xml:space="preserve">safeguard </w:t>
      </w:r>
      <w:r w:rsidRPr="00056043">
        <w:rPr>
          <w:color w:val="000000"/>
          <w:lang w:val="en-US"/>
        </w:rPr>
        <w:t xml:space="preserve">shall be </w:t>
      </w:r>
      <w:r>
        <w:rPr>
          <w:color w:val="000000"/>
          <w:lang w:val="en-US"/>
        </w:rPr>
        <w:t>fulfilled both for outgoing and incoming requests</w:t>
      </w:r>
      <w:r w:rsidRPr="00056043">
        <w:rPr>
          <w:color w:val="000000"/>
          <w:lang w:val="en-US"/>
        </w:rPr>
        <w:t xml:space="preserve">. </w:t>
      </w:r>
      <w:r w:rsidRPr="008A6503">
        <w:rPr>
          <w:color w:val="000000"/>
          <w:lang w:val="en-US"/>
        </w:rPr>
        <w:t xml:space="preserve">There are no time limits for filing a request for hearing by video conference connection; however such a request shall be received by the Central Authority within a reasonable time for it to complete the internal procedures including the transmission of the request by the Minister </w:t>
      </w:r>
      <w:r>
        <w:rPr>
          <w:color w:val="000000"/>
          <w:lang w:val="en-US"/>
        </w:rPr>
        <w:t xml:space="preserve">to the competent </w:t>
      </w:r>
      <w:r w:rsidRPr="008A6503">
        <w:rPr>
          <w:color w:val="000000"/>
          <w:lang w:val="en-US"/>
        </w:rPr>
        <w:t>Co</w:t>
      </w:r>
      <w:r>
        <w:rPr>
          <w:color w:val="000000"/>
          <w:lang w:val="en-US"/>
        </w:rPr>
        <w:t>u</w:t>
      </w:r>
      <w:r w:rsidRPr="008A6503">
        <w:rPr>
          <w:color w:val="000000"/>
          <w:lang w:val="en-US"/>
        </w:rPr>
        <w:t>rt</w:t>
      </w:r>
      <w:r>
        <w:rPr>
          <w:color w:val="000000"/>
          <w:lang w:val="en-US"/>
        </w:rPr>
        <w:t xml:space="preserve"> of</w:t>
      </w:r>
      <w:r w:rsidRPr="008A6503">
        <w:rPr>
          <w:color w:val="000000"/>
          <w:lang w:val="en-US"/>
        </w:rPr>
        <w:t xml:space="preserve"> Appe</w:t>
      </w:r>
      <w:r>
        <w:rPr>
          <w:color w:val="000000"/>
          <w:lang w:val="en-US"/>
        </w:rPr>
        <w:t>a</w:t>
      </w:r>
      <w:r w:rsidRPr="008A6503">
        <w:rPr>
          <w:color w:val="000000"/>
          <w:lang w:val="en-US"/>
        </w:rPr>
        <w:t>l,</w:t>
      </w:r>
      <w:r>
        <w:rPr>
          <w:color w:val="000000"/>
          <w:lang w:val="en-US"/>
        </w:rPr>
        <w:t xml:space="preserve"> the</w:t>
      </w:r>
      <w:r w:rsidRPr="008A6503">
        <w:rPr>
          <w:color w:val="000000"/>
          <w:lang w:val="en-US"/>
        </w:rPr>
        <w:t xml:space="preserve"> ado</w:t>
      </w:r>
      <w:r>
        <w:rPr>
          <w:color w:val="000000"/>
          <w:lang w:val="en-US"/>
        </w:rPr>
        <w:t>pt</w:t>
      </w:r>
      <w:r w:rsidRPr="008A6503">
        <w:rPr>
          <w:color w:val="000000"/>
          <w:lang w:val="en-US"/>
        </w:rPr>
        <w:t>ion</w:t>
      </w:r>
      <w:r>
        <w:rPr>
          <w:color w:val="000000"/>
          <w:lang w:val="en-US"/>
        </w:rPr>
        <w:t xml:space="preserve"> of the</w:t>
      </w:r>
      <w:r w:rsidRPr="008A6503">
        <w:rPr>
          <w:color w:val="000000"/>
          <w:lang w:val="en-US"/>
        </w:rPr>
        <w:t xml:space="preserve"> </w:t>
      </w:r>
      <w:r w:rsidRPr="008A6503">
        <w:rPr>
          <w:i/>
          <w:color w:val="000000"/>
          <w:lang w:val="en-US"/>
        </w:rPr>
        <w:t>exequatur</w:t>
      </w:r>
      <w:r>
        <w:rPr>
          <w:i/>
          <w:color w:val="000000"/>
          <w:lang w:val="en-US"/>
        </w:rPr>
        <w:t xml:space="preserve"> </w:t>
      </w:r>
      <w:r>
        <w:rPr>
          <w:color w:val="000000"/>
          <w:lang w:val="en-US"/>
        </w:rPr>
        <w:t>decision and the necessary technical arrangements</w:t>
      </w:r>
      <w:r w:rsidRPr="008A6503">
        <w:rPr>
          <w:color w:val="000000"/>
          <w:lang w:val="en-US"/>
        </w:rPr>
        <w:t xml:space="preserve">. </w:t>
      </w:r>
      <w:r>
        <w:rPr>
          <w:color w:val="000000"/>
          <w:lang w:val="en-US"/>
        </w:rPr>
        <w:t>Therefore</w:t>
      </w:r>
      <w:r w:rsidRPr="00531E30">
        <w:rPr>
          <w:color w:val="000000"/>
          <w:lang w:val="en-US"/>
        </w:rPr>
        <w:t xml:space="preserve">, apart from matters of absolute urgency, the request shall preferably be transmitted at least 90 </w:t>
      </w:r>
      <w:r>
        <w:rPr>
          <w:color w:val="000000"/>
          <w:lang w:val="en-US"/>
        </w:rPr>
        <w:t>days before the day set for the hearing</w:t>
      </w:r>
      <w:r w:rsidRPr="00531E30">
        <w:rPr>
          <w:color w:val="000000"/>
          <w:lang w:val="en-US"/>
        </w:rPr>
        <w:t>.</w:t>
      </w:r>
    </w:p>
    <w:p w:rsidR="00F752D4" w:rsidRPr="00531E30" w:rsidRDefault="00F752D4" w:rsidP="00080070">
      <w:pPr>
        <w:ind w:left="567" w:hanging="567"/>
        <w:outlineLvl w:val="0"/>
        <w:rPr>
          <w:i/>
          <w:color w:val="000000"/>
          <w:lang w:val="en-US"/>
        </w:rPr>
      </w:pPr>
    </w:p>
    <w:p w:rsidR="00F752D4" w:rsidRPr="00172AA8" w:rsidRDefault="00F752D4" w:rsidP="00080070">
      <w:pPr>
        <w:ind w:left="567" w:hanging="567"/>
        <w:outlineLvl w:val="0"/>
        <w:rPr>
          <w:i/>
          <w:color w:val="000000"/>
        </w:rPr>
      </w:pPr>
      <w:r w:rsidRPr="00172AA8">
        <w:rPr>
          <w:i/>
          <w:color w:val="000000"/>
        </w:rPr>
        <w:t>Please indicate any practical suggestions that may help to execute such a request.</w:t>
      </w:r>
    </w:p>
    <w:p w:rsidR="00F752D4" w:rsidRDefault="00F752D4" w:rsidP="00F752D4">
      <w:pPr>
        <w:ind w:left="567" w:hanging="567"/>
        <w:outlineLvl w:val="0"/>
        <w:rPr>
          <w:color w:val="000000"/>
        </w:rPr>
      </w:pPr>
    </w:p>
    <w:p w:rsidR="00F752D4" w:rsidRPr="009856B5" w:rsidRDefault="00F752D4" w:rsidP="00080070">
      <w:pPr>
        <w:rPr>
          <w:u w:val="single"/>
        </w:rPr>
      </w:pPr>
      <w:r w:rsidRPr="009856B5">
        <w:tab/>
      </w:r>
      <w:r w:rsidRPr="009856B5">
        <w:rPr>
          <w:rFonts w:hint="eastAsia"/>
          <w:u w:val="single"/>
        </w:rPr>
        <w:t xml:space="preserve">Taking testimony or statements  </w:t>
      </w:r>
    </w:p>
    <w:p w:rsidR="00F752D4" w:rsidRPr="009856B5" w:rsidRDefault="00F752D4" w:rsidP="00080070">
      <w:pPr>
        <w:rPr>
          <w:u w:val="single"/>
        </w:rPr>
      </w:pPr>
    </w:p>
    <w:p w:rsidR="00080070" w:rsidRDefault="00F752D4" w:rsidP="00080070">
      <w:pPr>
        <w:rPr>
          <w:i/>
        </w:rPr>
      </w:pPr>
      <w:r w:rsidRPr="009856B5">
        <w:rPr>
          <w:i/>
        </w:rPr>
        <w:t>P</w:t>
      </w:r>
      <w:r w:rsidRPr="009856B5">
        <w:rPr>
          <w:rFonts w:hint="eastAsia"/>
          <w:i/>
        </w:rPr>
        <w:t>lease indicate the requirements under your domestic legislation for testimony or statements</w:t>
      </w:r>
      <w:r w:rsidRPr="009856B5">
        <w:rPr>
          <w:i/>
        </w:rPr>
        <w:t xml:space="preserve"> gathered under Article 15 of the </w:t>
      </w:r>
      <w:r w:rsidRPr="009856B5">
        <w:rPr>
          <w:i/>
          <w:color w:val="000000"/>
        </w:rPr>
        <w:t>EU</w:t>
      </w:r>
      <w:r w:rsidRPr="009856B5">
        <w:rPr>
          <w:i/>
          <w:color w:val="000000"/>
        </w:rPr>
        <w:noBreakHyphen/>
        <w:t>Japan MLA agreement</w:t>
      </w:r>
      <w:r w:rsidRPr="009856B5">
        <w:rPr>
          <w:rFonts w:hint="eastAsia"/>
          <w:i/>
        </w:rPr>
        <w:t xml:space="preserve"> to be</w:t>
      </w:r>
      <w:r w:rsidRPr="009856B5">
        <w:rPr>
          <w:i/>
        </w:rPr>
        <w:t xml:space="preserve"> considered</w:t>
      </w:r>
      <w:r w:rsidRPr="009856B5">
        <w:rPr>
          <w:rFonts w:hint="eastAsia"/>
          <w:i/>
        </w:rPr>
        <w:t xml:space="preserve"> admissible evidence</w:t>
      </w:r>
      <w:r w:rsidRPr="009856B5">
        <w:rPr>
          <w:i/>
        </w:rPr>
        <w:t xml:space="preserve">, e.g. </w:t>
      </w:r>
      <w:r w:rsidRPr="009856B5">
        <w:rPr>
          <w:rFonts w:hint="eastAsia"/>
          <w:i/>
        </w:rPr>
        <w:t>do you require the statement to be</w:t>
      </w:r>
      <w:r w:rsidRPr="009856B5">
        <w:rPr>
          <w:i/>
        </w:rPr>
        <w:t xml:space="preserve"> taken</w:t>
      </w:r>
      <w:r w:rsidRPr="009856B5">
        <w:rPr>
          <w:rFonts w:hint="eastAsia"/>
          <w:i/>
        </w:rPr>
        <w:t xml:space="preserve"> under oath or under a penalty of criminal punishment for false statement, to be admissible </w:t>
      </w:r>
      <w:r w:rsidRPr="009856B5">
        <w:rPr>
          <w:i/>
        </w:rPr>
        <w:t>evidence.</w:t>
      </w:r>
      <w:r w:rsidRPr="009856B5">
        <w:rPr>
          <w:rFonts w:hint="eastAsia"/>
          <w:i/>
        </w:rPr>
        <w:t xml:space="preserve">  </w:t>
      </w:r>
    </w:p>
    <w:p w:rsidR="00F752D4" w:rsidRPr="00EC3B38" w:rsidRDefault="00080070" w:rsidP="00080070">
      <w:pPr>
        <w:rPr>
          <w:lang w:val="en-US"/>
        </w:rPr>
      </w:pPr>
      <w:r>
        <w:br w:type="page"/>
      </w:r>
      <w:r w:rsidR="00F752D4" w:rsidRPr="00EC3B38">
        <w:rPr>
          <w:lang w:val="en-US"/>
        </w:rPr>
        <w:lastRenderedPageBreak/>
        <w:t xml:space="preserve">If a witness shall be examined, he/ she shall be advised of his/her obligation to tell the truth when answering the questions, unless the facts at issue may give rise to his/her possible criminal liability. </w:t>
      </w:r>
    </w:p>
    <w:p w:rsidR="00F752D4" w:rsidRPr="008D7911" w:rsidRDefault="00F752D4" w:rsidP="00080070">
      <w:pPr>
        <w:outlineLvl w:val="0"/>
        <w:rPr>
          <w:lang w:val="en-US"/>
        </w:rPr>
      </w:pPr>
      <w:r w:rsidRPr="008D7911">
        <w:rPr>
          <w:lang w:val="en-US"/>
        </w:rPr>
        <w:t xml:space="preserve">Furthermore a witness should be informed that he/she may refrain from providing answers when he/she is a close relative for the defendant (ascendant, descendant, spouse, brother, sister, in-laws in the same degree, uncle/aunt or nephew/niece or grandchild) or a person linked to the defendant by adoption ties or he/she </w:t>
      </w:r>
      <w:r>
        <w:rPr>
          <w:lang w:val="en-US"/>
        </w:rPr>
        <w:t xml:space="preserve">is or </w:t>
      </w:r>
      <w:r w:rsidRPr="008D7911">
        <w:rPr>
          <w:lang w:val="en-US"/>
        </w:rPr>
        <w:t>has been a live-in partner for the defendant without being his/her spouse, o</w:t>
      </w:r>
      <w:r>
        <w:rPr>
          <w:lang w:val="en-US"/>
        </w:rPr>
        <w:t xml:space="preserve">r he/she is his/her separated spouse </w:t>
      </w:r>
      <w:r w:rsidRPr="008D7911">
        <w:rPr>
          <w:lang w:val="en-US"/>
        </w:rPr>
        <w:t>o</w:t>
      </w:r>
      <w:r>
        <w:rPr>
          <w:lang w:val="en-US"/>
        </w:rPr>
        <w:t>r a</w:t>
      </w:r>
      <w:r w:rsidRPr="008D7911">
        <w:rPr>
          <w:lang w:val="en-US"/>
        </w:rPr>
        <w:t xml:space="preserve"> person</w:t>
      </w:r>
      <w:r>
        <w:rPr>
          <w:lang w:val="en-US"/>
        </w:rPr>
        <w:t xml:space="preserve"> towards whom a judgment has been delivered to annul, dissolve or discontinue the civil effects of a marriage</w:t>
      </w:r>
      <w:r w:rsidRPr="008D7911">
        <w:rPr>
          <w:lang w:val="en-US"/>
        </w:rPr>
        <w:t xml:space="preserve"> </w:t>
      </w:r>
      <w:r>
        <w:rPr>
          <w:lang w:val="en-US"/>
        </w:rPr>
        <w:t xml:space="preserve">with the defendant </w:t>
      </w:r>
      <w:r w:rsidRPr="008D7911">
        <w:rPr>
          <w:lang w:val="en-US"/>
        </w:rPr>
        <w:t xml:space="preserve">(in </w:t>
      </w:r>
      <w:r>
        <w:rPr>
          <w:lang w:val="en-US"/>
        </w:rPr>
        <w:t>the latter cases only for facts that occurred or were learnt during their cohabitation as spouses</w:t>
      </w:r>
      <w:r w:rsidRPr="008D7911">
        <w:rPr>
          <w:lang w:val="en-US"/>
        </w:rPr>
        <w:t>).</w:t>
      </w:r>
    </w:p>
    <w:p w:rsidR="00F752D4" w:rsidRPr="00C43783" w:rsidRDefault="00F752D4" w:rsidP="00080070">
      <w:pPr>
        <w:outlineLvl w:val="0"/>
        <w:rPr>
          <w:lang w:val="en-US"/>
        </w:rPr>
      </w:pPr>
      <w:r w:rsidRPr="00C43783">
        <w:rPr>
          <w:lang w:val="en-US"/>
        </w:rPr>
        <w:t>In case of a suspect/defendant, he/she shall be advised before his/her examination that he</w:t>
      </w:r>
      <w:r>
        <w:rPr>
          <w:lang w:val="en-US"/>
        </w:rPr>
        <w:t>/she</w:t>
      </w:r>
      <w:r w:rsidRPr="00C43783">
        <w:rPr>
          <w:lang w:val="en-US"/>
        </w:rPr>
        <w:t xml:space="preserve"> may decide not to answer questions and that, if he</w:t>
      </w:r>
      <w:r>
        <w:rPr>
          <w:lang w:val="en-US"/>
        </w:rPr>
        <w:t>/she</w:t>
      </w:r>
      <w:r w:rsidRPr="00C43783">
        <w:rPr>
          <w:lang w:val="en-US"/>
        </w:rPr>
        <w:t xml:space="preserve"> decides not to avail himself/herself of this opportunity</w:t>
      </w:r>
      <w:r>
        <w:rPr>
          <w:lang w:val="en-US"/>
        </w:rPr>
        <w:t>, his/her statements may always be used towards him/her while he/she may be heard as a witness under specific conditions</w:t>
      </w:r>
      <w:r w:rsidRPr="00C43783">
        <w:rPr>
          <w:lang w:val="en-US"/>
        </w:rPr>
        <w:t xml:space="preserve"> (</w:t>
      </w:r>
      <w:r>
        <w:rPr>
          <w:lang w:val="en-US"/>
        </w:rPr>
        <w:t xml:space="preserve">laid down in Article </w:t>
      </w:r>
      <w:r w:rsidRPr="00C43783">
        <w:rPr>
          <w:lang w:val="en-US"/>
        </w:rPr>
        <w:t xml:space="preserve">197 </w:t>
      </w:r>
      <w:proofErr w:type="spellStart"/>
      <w:r w:rsidRPr="00C43783">
        <w:rPr>
          <w:i/>
          <w:lang w:val="en-US"/>
        </w:rPr>
        <w:t>bis</w:t>
      </w:r>
      <w:proofErr w:type="spellEnd"/>
      <w:r>
        <w:rPr>
          <w:lang w:val="en-US"/>
        </w:rPr>
        <w:t xml:space="preserve"> of the C</w:t>
      </w:r>
      <w:r w:rsidRPr="00C43783">
        <w:rPr>
          <w:lang w:val="en-US"/>
        </w:rPr>
        <w:t>ode</w:t>
      </w:r>
      <w:r>
        <w:rPr>
          <w:lang w:val="en-US"/>
        </w:rPr>
        <w:t xml:space="preserve"> of</w:t>
      </w:r>
      <w:r w:rsidRPr="00C43783">
        <w:rPr>
          <w:lang w:val="en-US"/>
        </w:rPr>
        <w:t xml:space="preserve"> </w:t>
      </w:r>
      <w:r>
        <w:rPr>
          <w:lang w:val="en-US"/>
        </w:rPr>
        <w:t>Criminal P</w:t>
      </w:r>
      <w:r w:rsidRPr="00C43783">
        <w:rPr>
          <w:lang w:val="en-US"/>
        </w:rPr>
        <w:t>rocedur</w:t>
      </w:r>
      <w:r>
        <w:rPr>
          <w:lang w:val="en-US"/>
        </w:rPr>
        <w:t>e</w:t>
      </w:r>
      <w:r w:rsidRPr="00C43783">
        <w:rPr>
          <w:lang w:val="en-US"/>
        </w:rPr>
        <w:t xml:space="preserve">) </w:t>
      </w:r>
      <w:r>
        <w:rPr>
          <w:lang w:val="en-US"/>
        </w:rPr>
        <w:t>if those statements concern third persons</w:t>
      </w:r>
      <w:r w:rsidRPr="00C43783">
        <w:rPr>
          <w:lang w:val="en-US"/>
        </w:rPr>
        <w:t>.</w:t>
      </w:r>
    </w:p>
    <w:p w:rsidR="00F752D4" w:rsidRPr="00CC3D57" w:rsidRDefault="00F752D4" w:rsidP="00080070">
      <w:pPr>
        <w:outlineLvl w:val="0"/>
        <w:rPr>
          <w:lang w:val="en-US"/>
        </w:rPr>
      </w:pPr>
      <w:r w:rsidRPr="00CC3D57">
        <w:rPr>
          <w:lang w:val="en-US"/>
        </w:rPr>
        <w:t>Due to the complex safeguards to be fulfilled depending on the procedural status of the person to be examined, the requesting judicial authority shall specify on each occasion what kind of</w:t>
      </w:r>
      <w:r>
        <w:rPr>
          <w:lang w:val="en-US"/>
        </w:rPr>
        <w:t xml:space="preserve"> warnings and notices shall be made, provided they are compatible with the Japanese system,</w:t>
      </w:r>
      <w:r w:rsidRPr="00CC3D57">
        <w:rPr>
          <w:lang w:val="en-US"/>
        </w:rPr>
        <w:t xml:space="preserve"> </w:t>
      </w:r>
      <w:r>
        <w:rPr>
          <w:lang w:val="en-US"/>
        </w:rPr>
        <w:t>for the statements to be used domestically</w:t>
      </w:r>
      <w:r w:rsidRPr="00CC3D57">
        <w:rPr>
          <w:lang w:val="en-US"/>
        </w:rPr>
        <w:t>.</w:t>
      </w:r>
    </w:p>
    <w:p w:rsidR="00F752D4" w:rsidRPr="00CC3D57" w:rsidRDefault="00F752D4" w:rsidP="00F752D4">
      <w:pPr>
        <w:outlineLvl w:val="0"/>
        <w:rPr>
          <w:lang w:val="en-US"/>
        </w:rPr>
      </w:pPr>
    </w:p>
    <w:p w:rsidR="00F752D4" w:rsidRPr="009856B5" w:rsidRDefault="00F752D4" w:rsidP="00080070">
      <w:pPr>
        <w:outlineLvl w:val="0"/>
        <w:rPr>
          <w:u w:val="single"/>
        </w:rPr>
      </w:pPr>
      <w:r w:rsidRPr="00CC3D57">
        <w:rPr>
          <w:lang w:val="en-US"/>
        </w:rPr>
        <w:tab/>
      </w:r>
      <w:r w:rsidRPr="009856B5">
        <w:rPr>
          <w:rFonts w:hint="eastAsia"/>
          <w:u w:val="single"/>
        </w:rPr>
        <w:t xml:space="preserve">Obtaining items </w:t>
      </w:r>
    </w:p>
    <w:p w:rsidR="00F752D4" w:rsidRPr="009856B5" w:rsidRDefault="00F752D4" w:rsidP="00080070">
      <w:pPr>
        <w:outlineLvl w:val="0"/>
        <w:rPr>
          <w:u w:val="single"/>
        </w:rPr>
      </w:pPr>
    </w:p>
    <w:p w:rsidR="00F752D4" w:rsidRPr="009856B5" w:rsidRDefault="00F752D4" w:rsidP="00080070">
      <w:pPr>
        <w:rPr>
          <w:i/>
          <w:u w:val="single"/>
        </w:rPr>
      </w:pPr>
      <w:r w:rsidRPr="009856B5">
        <w:rPr>
          <w:i/>
        </w:rPr>
        <w:t xml:space="preserve">Regarding "the information justifying such (coercive) measures under the laws of the requested State" stated under Article 17 of the </w:t>
      </w:r>
      <w:r w:rsidRPr="009856B5">
        <w:rPr>
          <w:i/>
          <w:color w:val="000000"/>
        </w:rPr>
        <w:t>EU</w:t>
      </w:r>
      <w:r w:rsidRPr="009856B5">
        <w:rPr>
          <w:i/>
          <w:color w:val="000000"/>
        </w:rPr>
        <w:noBreakHyphen/>
        <w:t>Japan MLA agreement</w:t>
      </w:r>
      <w:r w:rsidRPr="009856B5">
        <w:rPr>
          <w:i/>
        </w:rPr>
        <w:t>, please elaborate on such information</w:t>
      </w:r>
      <w:r w:rsidRPr="009856B5">
        <w:rPr>
          <w:rFonts w:hint="eastAsia"/>
          <w:i/>
        </w:rPr>
        <w:t>, including any limitation with respect to the authority which the cooperation request originated</w:t>
      </w:r>
      <w:r w:rsidRPr="009856B5">
        <w:rPr>
          <w:i/>
        </w:rPr>
        <w:t xml:space="preserve">.  </w:t>
      </w:r>
    </w:p>
    <w:p w:rsidR="00F752D4" w:rsidRPr="003A6559" w:rsidRDefault="00080070" w:rsidP="00080070">
      <w:r>
        <w:rPr>
          <w:u w:val="single"/>
        </w:rPr>
        <w:br w:type="page"/>
      </w:r>
      <w:r w:rsidR="00F752D4" w:rsidRPr="003A6559">
        <w:lastRenderedPageBreak/>
        <w:t xml:space="preserve">In cases of requests for search and seizure, apart from the indications concerning the offence at the basis of the proceedings, </w:t>
      </w:r>
      <w:r w:rsidR="00F752D4">
        <w:t>which are</w:t>
      </w:r>
      <w:r w:rsidR="00F752D4" w:rsidRPr="003A6559">
        <w:t xml:space="preserve"> necessar</w:t>
      </w:r>
      <w:r w:rsidR="00F752D4">
        <w:t>y to check on dual criminality</w:t>
      </w:r>
      <w:r w:rsidR="00F752D4" w:rsidRPr="003A6559">
        <w:t xml:space="preserve">, </w:t>
      </w:r>
      <w:r w:rsidR="00F752D4">
        <w:t>the following information is also required</w:t>
      </w:r>
      <w:r w:rsidR="00F752D4" w:rsidRPr="003A6559">
        <w:t>:</w:t>
      </w:r>
    </w:p>
    <w:p w:rsidR="00F752D4" w:rsidRPr="00496B21" w:rsidRDefault="00F752D4" w:rsidP="00B46380">
      <w:pPr>
        <w:widowControl w:val="0"/>
        <w:numPr>
          <w:ilvl w:val="0"/>
          <w:numId w:val="21"/>
        </w:numPr>
        <w:spacing w:before="0" w:after="0"/>
        <w:ind w:left="567" w:hanging="207"/>
        <w:rPr>
          <w:lang w:val="en-US"/>
        </w:rPr>
      </w:pPr>
      <w:r w:rsidRPr="00496B21">
        <w:rPr>
          <w:lang w:val="en-US"/>
        </w:rPr>
        <w:t>in case of seizure for evidentiary purposes the request shall include detailed in</w:t>
      </w:r>
      <w:r>
        <w:rPr>
          <w:lang w:val="en-US"/>
        </w:rPr>
        <w:t xml:space="preserve">formation </w:t>
      </w:r>
      <w:r w:rsidRPr="00496B21">
        <w:rPr>
          <w:lang w:val="en-US"/>
        </w:rPr>
        <w:t>allowing for the item to be connected to the offence;</w:t>
      </w:r>
    </w:p>
    <w:p w:rsidR="00F752D4" w:rsidRPr="00841053" w:rsidRDefault="00F752D4" w:rsidP="00B46380">
      <w:pPr>
        <w:widowControl w:val="0"/>
        <w:numPr>
          <w:ilvl w:val="0"/>
          <w:numId w:val="21"/>
        </w:numPr>
        <w:spacing w:before="0" w:after="0"/>
        <w:ind w:left="567" w:hanging="207"/>
        <w:rPr>
          <w:lang w:val="en-US"/>
        </w:rPr>
      </w:pPr>
      <w:r w:rsidRPr="00841053">
        <w:rPr>
          <w:lang w:val="en-US"/>
        </w:rPr>
        <w:t xml:space="preserve">in case of restraint the reasons shall be specified why the assets are likely to worsen or extend </w:t>
      </w:r>
      <w:bookmarkStart w:id="2" w:name="_GoBack"/>
      <w:bookmarkEnd w:id="2"/>
      <w:r w:rsidRPr="00841053">
        <w:rPr>
          <w:lang w:val="en-US"/>
        </w:rPr>
        <w:t>the consequences of the offence or facilitate the commission of further offences; if seizure is aimed at confisca</w:t>
      </w:r>
      <w:r>
        <w:rPr>
          <w:lang w:val="en-US"/>
        </w:rPr>
        <w:t>tion, an indication is needed of the final dispossession measure requested and its pre-requisites and it should also be specified whether it is confiscation of property of corresponding value</w:t>
      </w:r>
      <w:r w:rsidRPr="00841053">
        <w:rPr>
          <w:lang w:val="en-US"/>
        </w:rPr>
        <w:t>.</w:t>
      </w:r>
    </w:p>
    <w:p w:rsidR="00F752D4" w:rsidRPr="00841053" w:rsidRDefault="00F752D4" w:rsidP="00080070">
      <w:pPr>
        <w:rPr>
          <w:lang w:val="en-US"/>
        </w:rPr>
      </w:pPr>
    </w:p>
    <w:p w:rsidR="00F752D4" w:rsidRPr="00F752D4" w:rsidRDefault="00F752D4" w:rsidP="00080070">
      <w:pPr>
        <w:rPr>
          <w:u w:val="single"/>
        </w:rPr>
      </w:pPr>
      <w:bookmarkStart w:id="3" w:name="ControlPages"/>
      <w:bookmarkEnd w:id="3"/>
      <w:r w:rsidRPr="00841053">
        <w:rPr>
          <w:lang w:val="en-US"/>
        </w:rPr>
        <w:tab/>
      </w:r>
      <w:r w:rsidRPr="00F752D4">
        <w:rPr>
          <w:rFonts w:hint="eastAsia"/>
          <w:u w:val="single"/>
        </w:rPr>
        <w:t xml:space="preserve">Bank Accounts </w:t>
      </w:r>
    </w:p>
    <w:p w:rsidR="00F752D4" w:rsidRPr="00F752D4" w:rsidRDefault="00F752D4" w:rsidP="00080070">
      <w:pPr>
        <w:rPr>
          <w:u w:val="single"/>
        </w:rPr>
      </w:pPr>
    </w:p>
    <w:p w:rsidR="00F752D4" w:rsidRPr="00A7596F" w:rsidRDefault="00F752D4" w:rsidP="00080070">
      <w:pPr>
        <w:rPr>
          <w:i/>
        </w:rPr>
      </w:pPr>
      <w:r w:rsidRPr="00A7596F">
        <w:rPr>
          <w:rFonts w:hint="eastAsia"/>
          <w:i/>
        </w:rPr>
        <w:t xml:space="preserve">Please indicate whether any particular requirements </w:t>
      </w:r>
      <w:r w:rsidRPr="00A7596F">
        <w:rPr>
          <w:i/>
        </w:rPr>
        <w:t>exist</w:t>
      </w:r>
      <w:r w:rsidRPr="00A7596F">
        <w:rPr>
          <w:rFonts w:hint="eastAsia"/>
          <w:i/>
        </w:rPr>
        <w:t xml:space="preserve"> under your domestic legislation in order to obtain records, documents or reports of bank accounts</w:t>
      </w:r>
      <w:r w:rsidRPr="00A7596F">
        <w:rPr>
          <w:i/>
        </w:rPr>
        <w:t xml:space="preserve"> under Article 18 of the </w:t>
      </w:r>
      <w:r w:rsidRPr="00A7596F">
        <w:rPr>
          <w:i/>
          <w:color w:val="000000"/>
        </w:rPr>
        <w:t>EU</w:t>
      </w:r>
      <w:r w:rsidRPr="00A7596F">
        <w:rPr>
          <w:i/>
          <w:color w:val="000000"/>
        </w:rPr>
        <w:noBreakHyphen/>
        <w:t>Japan MLA agreement</w:t>
      </w:r>
      <w:r w:rsidRPr="00A7596F">
        <w:rPr>
          <w:rFonts w:hint="eastAsia"/>
          <w:i/>
        </w:rPr>
        <w:t>, as well as any practical suggestion that may help to execute such a request.</w:t>
      </w:r>
    </w:p>
    <w:p w:rsidR="00F752D4" w:rsidRPr="00F752D4" w:rsidRDefault="00F752D4" w:rsidP="00080070">
      <w:pPr>
        <w:rPr>
          <w:i/>
          <w:highlight w:val="yellow"/>
        </w:rPr>
      </w:pPr>
    </w:p>
    <w:p w:rsidR="00F752D4" w:rsidRPr="009856B5" w:rsidRDefault="00F752D4" w:rsidP="00080070">
      <w:pPr>
        <w:rPr>
          <w:i/>
        </w:rPr>
      </w:pPr>
      <w:r w:rsidRPr="009856B5">
        <w:rPr>
          <w:rFonts w:hint="eastAsia"/>
          <w:i/>
        </w:rPr>
        <w:t xml:space="preserve">Also indicate any applicable conditions as referred in Art.18(4) which may limit the </w:t>
      </w:r>
      <w:r w:rsidRPr="009856B5">
        <w:rPr>
          <w:i/>
        </w:rPr>
        <w:t>execution</w:t>
      </w:r>
      <w:r w:rsidRPr="009856B5">
        <w:rPr>
          <w:rFonts w:hint="eastAsia"/>
          <w:i/>
        </w:rPr>
        <w:t xml:space="preserve"> of the request to obtain the bank record.</w:t>
      </w:r>
    </w:p>
    <w:p w:rsidR="00F752D4" w:rsidRPr="00721819" w:rsidRDefault="00F752D4" w:rsidP="00F752D4">
      <w:pPr>
        <w:outlineLvl w:val="0"/>
        <w:rPr>
          <w:color w:val="000000"/>
          <w:lang w:val="en-US"/>
        </w:rPr>
      </w:pPr>
      <w:r w:rsidRPr="00721819">
        <w:rPr>
          <w:color w:val="000000"/>
          <w:lang w:val="en-US"/>
        </w:rPr>
        <w:t>There no particular conditions or limitations for banking enquiries other than those set forth for the execution of a mutual legal assistance request under this Tr</w:t>
      </w:r>
      <w:r>
        <w:rPr>
          <w:color w:val="000000"/>
          <w:lang w:val="en-US"/>
        </w:rPr>
        <w:t>e</w:t>
      </w:r>
      <w:r w:rsidRPr="00721819">
        <w:rPr>
          <w:color w:val="000000"/>
          <w:lang w:val="en-US"/>
        </w:rPr>
        <w:t>at</w:t>
      </w:r>
      <w:r>
        <w:rPr>
          <w:color w:val="000000"/>
          <w:lang w:val="en-US"/>
        </w:rPr>
        <w:t>y</w:t>
      </w:r>
      <w:r w:rsidRPr="00721819">
        <w:rPr>
          <w:color w:val="000000"/>
          <w:lang w:val="en-US"/>
        </w:rPr>
        <w:t>.</w:t>
      </w:r>
    </w:p>
    <w:p w:rsidR="00F752D4" w:rsidRPr="00721819" w:rsidRDefault="00F752D4" w:rsidP="00F752D4">
      <w:pPr>
        <w:ind w:left="567" w:hanging="567"/>
        <w:outlineLvl w:val="0"/>
        <w:rPr>
          <w:b/>
          <w:color w:val="000000"/>
          <w:u w:val="single"/>
          <w:lang w:val="en-US"/>
        </w:rPr>
      </w:pPr>
    </w:p>
    <w:p w:rsidR="00F752D4" w:rsidRPr="0035696B" w:rsidRDefault="00080070" w:rsidP="00F752D4">
      <w:pPr>
        <w:ind w:left="567" w:hanging="567"/>
        <w:outlineLvl w:val="0"/>
        <w:rPr>
          <w:color w:val="000000"/>
          <w:u w:val="single"/>
        </w:rPr>
      </w:pPr>
      <w:r>
        <w:rPr>
          <w:color w:val="000000"/>
          <w:lang w:val="en-US"/>
        </w:rPr>
        <w:br w:type="page"/>
      </w:r>
      <w:r w:rsidR="00F752D4">
        <w:rPr>
          <w:color w:val="000000"/>
        </w:rPr>
        <w:lastRenderedPageBreak/>
        <w:t>9</w:t>
      </w:r>
      <w:r w:rsidR="00F752D4" w:rsidRPr="0035696B">
        <w:rPr>
          <w:color w:val="000000"/>
        </w:rPr>
        <w:t>.</w:t>
      </w:r>
      <w:r w:rsidR="00F752D4" w:rsidRPr="0035696B">
        <w:rPr>
          <w:color w:val="000000"/>
        </w:rPr>
        <w:tab/>
      </w:r>
      <w:r w:rsidR="00F752D4" w:rsidRPr="0035696B">
        <w:rPr>
          <w:color w:val="000000"/>
          <w:u w:val="single"/>
        </w:rPr>
        <w:t>Other particularly relevant information (such as national legislation, national guides on procedure, links to national websites…):</w:t>
      </w:r>
    </w:p>
    <w:p w:rsidR="00F752D4" w:rsidRPr="00E4468B" w:rsidRDefault="00F752D4" w:rsidP="00080070">
      <w:pPr>
        <w:rPr>
          <w:color w:val="000000"/>
          <w:lang w:val="en-US"/>
        </w:rPr>
      </w:pPr>
      <w:r w:rsidRPr="00E4468B">
        <w:rPr>
          <w:color w:val="000000"/>
          <w:lang w:val="en-US"/>
        </w:rPr>
        <w:t>Useful information on domestic legislation governing MLA matters may be found on the website of the European Judicial Network or on the website of the Ministry of Justi</w:t>
      </w:r>
      <w:r>
        <w:rPr>
          <w:color w:val="000000"/>
          <w:lang w:val="en-US"/>
        </w:rPr>
        <w:t>ce</w:t>
      </w:r>
      <w:r w:rsidRPr="00E4468B">
        <w:rPr>
          <w:color w:val="000000"/>
          <w:lang w:val="en-US"/>
        </w:rPr>
        <w:t xml:space="preserve"> (</w:t>
      </w:r>
      <w:hyperlink r:id="rId16" w:history="1">
        <w:r w:rsidRPr="00E51086">
          <w:rPr>
            <w:rStyle w:val="Hyperlink"/>
            <w:lang w:val="en-US"/>
          </w:rPr>
          <w:t>www.giustizia.it</w:t>
        </w:r>
      </w:hyperlink>
      <w:r>
        <w:rPr>
          <w:color w:val="000000"/>
          <w:lang w:val="en-US"/>
        </w:rPr>
        <w:t>)</w:t>
      </w:r>
    </w:p>
    <w:p w:rsidR="00522673" w:rsidRPr="00F752D4" w:rsidRDefault="00522673" w:rsidP="00522673">
      <w:pPr>
        <w:rPr>
          <w:lang w:val="en-US"/>
        </w:rPr>
      </w:pPr>
    </w:p>
    <w:p w:rsidR="00FC4670" w:rsidRPr="00522673" w:rsidRDefault="00FC4670" w:rsidP="00522673">
      <w:pPr>
        <w:pStyle w:val="FinalLine"/>
      </w:pPr>
    </w:p>
    <w:sectPr w:rsidR="00FC4670" w:rsidRPr="00522673" w:rsidSect="00FB2126">
      <w:headerReference w:type="default" r:id="rId17"/>
      <w:footerReference w:type="default" r:id="rId18"/>
      <w:pgSz w:w="11907"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695" w:rsidRDefault="00453695" w:rsidP="00453695">
      <w:pPr>
        <w:spacing w:before="0" w:after="0" w:line="240" w:lineRule="auto"/>
      </w:pPr>
      <w:r>
        <w:separator/>
      </w:r>
    </w:p>
  </w:endnote>
  <w:endnote w:type="continuationSeparator" w:id="0">
    <w:p w:rsidR="00453695" w:rsidRDefault="00453695" w:rsidP="004536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126" w:rsidRPr="00FB2126" w:rsidRDefault="00FB2126" w:rsidP="00FB21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FB2126" w:rsidRPr="00D94637" w:rsidTr="00FB2126">
      <w:trPr>
        <w:jc w:val="center"/>
      </w:trPr>
      <w:tc>
        <w:tcPr>
          <w:tcW w:w="5000" w:type="pct"/>
          <w:gridSpan w:val="7"/>
          <w:shd w:val="clear" w:color="auto" w:fill="auto"/>
          <w:tcMar>
            <w:top w:w="57" w:type="dxa"/>
          </w:tcMar>
        </w:tcPr>
        <w:p w:rsidR="00FB2126" w:rsidRPr="00D94637" w:rsidRDefault="00FB2126" w:rsidP="00D94637">
          <w:pPr>
            <w:pStyle w:val="FooterText"/>
            <w:pBdr>
              <w:top w:val="single" w:sz="4" w:space="1" w:color="auto"/>
            </w:pBdr>
            <w:spacing w:before="200"/>
            <w:rPr>
              <w:sz w:val="2"/>
              <w:szCs w:val="2"/>
            </w:rPr>
          </w:pPr>
          <w:bookmarkStart w:id="1" w:name="FOOTER_STANDARD"/>
        </w:p>
      </w:tc>
    </w:tr>
    <w:tr w:rsidR="00FB2126" w:rsidRPr="00B310DC" w:rsidTr="00FB2126">
      <w:trPr>
        <w:jc w:val="center"/>
      </w:trPr>
      <w:tc>
        <w:tcPr>
          <w:tcW w:w="2500" w:type="pct"/>
          <w:gridSpan w:val="2"/>
          <w:shd w:val="clear" w:color="auto" w:fill="auto"/>
          <w:tcMar>
            <w:top w:w="0" w:type="dxa"/>
          </w:tcMar>
        </w:tcPr>
        <w:p w:rsidR="00FB2126" w:rsidRPr="00AD7BF2" w:rsidRDefault="00FB2126" w:rsidP="004F54B2">
          <w:pPr>
            <w:pStyle w:val="FooterText"/>
          </w:pPr>
          <w:r>
            <w:t>12276/16</w:t>
          </w:r>
          <w:r w:rsidRPr="002511D8">
            <w:t xml:space="preserve"> </w:t>
          </w:r>
        </w:p>
      </w:tc>
      <w:tc>
        <w:tcPr>
          <w:tcW w:w="625" w:type="pct"/>
          <w:shd w:val="clear" w:color="auto" w:fill="auto"/>
          <w:tcMar>
            <w:top w:w="0" w:type="dxa"/>
          </w:tcMar>
        </w:tcPr>
        <w:p w:rsidR="00FB2126" w:rsidRPr="00AD7BF2" w:rsidRDefault="00FB2126" w:rsidP="00D94637">
          <w:pPr>
            <w:pStyle w:val="FooterText"/>
            <w:jc w:val="center"/>
          </w:pPr>
        </w:p>
      </w:tc>
      <w:tc>
        <w:tcPr>
          <w:tcW w:w="1287" w:type="pct"/>
          <w:gridSpan w:val="3"/>
          <w:shd w:val="clear" w:color="auto" w:fill="auto"/>
          <w:tcMar>
            <w:top w:w="0" w:type="dxa"/>
          </w:tcMar>
        </w:tcPr>
        <w:p w:rsidR="00FB2126" w:rsidRPr="002511D8" w:rsidRDefault="00FB2126" w:rsidP="00D94637">
          <w:pPr>
            <w:pStyle w:val="FooterText"/>
            <w:jc w:val="center"/>
          </w:pPr>
          <w:r>
            <w:t>SC/</w:t>
          </w:r>
          <w:proofErr w:type="spellStart"/>
          <w:r>
            <w:t>mvk</w:t>
          </w:r>
          <w:proofErr w:type="spellEnd"/>
        </w:p>
      </w:tc>
      <w:tc>
        <w:tcPr>
          <w:tcW w:w="588" w:type="pct"/>
          <w:shd w:val="clear" w:color="auto" w:fill="auto"/>
          <w:tcMar>
            <w:top w:w="0" w:type="dxa"/>
          </w:tcMar>
        </w:tcPr>
        <w:p w:rsidR="00FB2126" w:rsidRPr="00B310DC" w:rsidRDefault="00FB2126"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FB2126" w:rsidRPr="00D94637" w:rsidTr="00FB2126">
      <w:trPr>
        <w:jc w:val="center"/>
      </w:trPr>
      <w:tc>
        <w:tcPr>
          <w:tcW w:w="1774" w:type="pct"/>
          <w:shd w:val="clear" w:color="auto" w:fill="auto"/>
        </w:tcPr>
        <w:p w:rsidR="00FB2126" w:rsidRPr="00AD7BF2" w:rsidRDefault="00FB2126" w:rsidP="00D94637">
          <w:pPr>
            <w:pStyle w:val="FooterText"/>
            <w:spacing w:before="40"/>
          </w:pPr>
        </w:p>
      </w:tc>
      <w:tc>
        <w:tcPr>
          <w:tcW w:w="1455" w:type="pct"/>
          <w:gridSpan w:val="3"/>
          <w:shd w:val="clear" w:color="auto" w:fill="auto"/>
        </w:tcPr>
        <w:p w:rsidR="00FB2126" w:rsidRPr="00AD7BF2" w:rsidRDefault="00FB2126" w:rsidP="00D204D6">
          <w:pPr>
            <w:pStyle w:val="FooterText"/>
            <w:spacing w:before="40"/>
            <w:jc w:val="center"/>
          </w:pPr>
          <w:r>
            <w:t>DG D 2B</w:t>
          </w:r>
        </w:p>
      </w:tc>
      <w:tc>
        <w:tcPr>
          <w:tcW w:w="1147" w:type="pct"/>
          <w:shd w:val="clear" w:color="auto" w:fill="auto"/>
        </w:tcPr>
        <w:p w:rsidR="00FB2126" w:rsidRPr="00D94637" w:rsidRDefault="00FB2126" w:rsidP="00D94637">
          <w:pPr>
            <w:pStyle w:val="FooterText"/>
            <w:jc w:val="right"/>
            <w:rPr>
              <w:b/>
              <w:position w:val="-4"/>
              <w:sz w:val="36"/>
            </w:rPr>
          </w:pPr>
        </w:p>
      </w:tc>
      <w:tc>
        <w:tcPr>
          <w:tcW w:w="625" w:type="pct"/>
          <w:gridSpan w:val="2"/>
          <w:shd w:val="clear" w:color="auto" w:fill="auto"/>
        </w:tcPr>
        <w:p w:rsidR="00FB2126" w:rsidRPr="00D94637" w:rsidRDefault="00FB2126" w:rsidP="00D94637">
          <w:pPr>
            <w:pStyle w:val="FooterText"/>
            <w:jc w:val="right"/>
            <w:rPr>
              <w:sz w:val="16"/>
            </w:rPr>
          </w:pPr>
          <w:r>
            <w:rPr>
              <w:b/>
              <w:position w:val="-4"/>
              <w:sz w:val="36"/>
            </w:rPr>
            <w:t>EN</w:t>
          </w:r>
        </w:p>
      </w:tc>
    </w:tr>
    <w:bookmarkEnd w:id="1"/>
  </w:tbl>
  <w:p w:rsidR="00453695" w:rsidRPr="00FB2126" w:rsidRDefault="00453695" w:rsidP="00FB2126">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FB2126" w:rsidRPr="00D94637" w:rsidTr="00FB2126">
      <w:trPr>
        <w:jc w:val="center"/>
      </w:trPr>
      <w:tc>
        <w:tcPr>
          <w:tcW w:w="5000" w:type="pct"/>
          <w:gridSpan w:val="7"/>
          <w:shd w:val="clear" w:color="auto" w:fill="auto"/>
          <w:tcMar>
            <w:top w:w="57" w:type="dxa"/>
          </w:tcMar>
        </w:tcPr>
        <w:p w:rsidR="00FB2126" w:rsidRPr="00D94637" w:rsidRDefault="00FB2126" w:rsidP="00D94637">
          <w:pPr>
            <w:pStyle w:val="FooterText"/>
            <w:pBdr>
              <w:top w:val="single" w:sz="4" w:space="1" w:color="auto"/>
            </w:pBdr>
            <w:spacing w:before="200"/>
            <w:rPr>
              <w:sz w:val="2"/>
              <w:szCs w:val="2"/>
            </w:rPr>
          </w:pPr>
        </w:p>
      </w:tc>
    </w:tr>
    <w:tr w:rsidR="00FB2126" w:rsidRPr="00B310DC" w:rsidTr="00FB2126">
      <w:trPr>
        <w:jc w:val="center"/>
      </w:trPr>
      <w:tc>
        <w:tcPr>
          <w:tcW w:w="2500" w:type="pct"/>
          <w:gridSpan w:val="2"/>
          <w:shd w:val="clear" w:color="auto" w:fill="auto"/>
          <w:tcMar>
            <w:top w:w="0" w:type="dxa"/>
          </w:tcMar>
        </w:tcPr>
        <w:p w:rsidR="00FB2126" w:rsidRPr="00AD7BF2" w:rsidRDefault="00FB2126" w:rsidP="004F54B2">
          <w:pPr>
            <w:pStyle w:val="FooterText"/>
          </w:pPr>
          <w:r>
            <w:t>12276/16</w:t>
          </w:r>
          <w:r w:rsidRPr="002511D8">
            <w:t xml:space="preserve"> </w:t>
          </w:r>
        </w:p>
      </w:tc>
      <w:tc>
        <w:tcPr>
          <w:tcW w:w="625" w:type="pct"/>
          <w:shd w:val="clear" w:color="auto" w:fill="auto"/>
          <w:tcMar>
            <w:top w:w="0" w:type="dxa"/>
          </w:tcMar>
        </w:tcPr>
        <w:p w:rsidR="00FB2126" w:rsidRPr="00AD7BF2" w:rsidRDefault="00FB2126" w:rsidP="00D94637">
          <w:pPr>
            <w:pStyle w:val="FooterText"/>
            <w:jc w:val="center"/>
          </w:pPr>
        </w:p>
      </w:tc>
      <w:tc>
        <w:tcPr>
          <w:tcW w:w="1287" w:type="pct"/>
          <w:gridSpan w:val="3"/>
          <w:shd w:val="clear" w:color="auto" w:fill="auto"/>
          <w:tcMar>
            <w:top w:w="0" w:type="dxa"/>
          </w:tcMar>
        </w:tcPr>
        <w:p w:rsidR="00FB2126" w:rsidRPr="002511D8" w:rsidRDefault="00FB2126" w:rsidP="00D94637">
          <w:pPr>
            <w:pStyle w:val="FooterText"/>
            <w:jc w:val="center"/>
          </w:pPr>
          <w:r>
            <w:t>SC/</w:t>
          </w:r>
          <w:proofErr w:type="spellStart"/>
          <w:r>
            <w:t>mvk</w:t>
          </w:r>
          <w:proofErr w:type="spellEnd"/>
        </w:p>
      </w:tc>
      <w:tc>
        <w:tcPr>
          <w:tcW w:w="588" w:type="pct"/>
          <w:shd w:val="clear" w:color="auto" w:fill="auto"/>
          <w:tcMar>
            <w:top w:w="0" w:type="dxa"/>
          </w:tcMar>
        </w:tcPr>
        <w:p w:rsidR="00FB2126" w:rsidRPr="00B310DC" w:rsidRDefault="00FB2126" w:rsidP="00D94637">
          <w:pPr>
            <w:pStyle w:val="FooterText"/>
            <w:jc w:val="right"/>
          </w:pPr>
          <w:r>
            <w:fldChar w:fldCharType="begin"/>
          </w:r>
          <w:r>
            <w:instrText xml:space="preserve"> PAGE  \* MERGEFORMAT </w:instrText>
          </w:r>
          <w:r>
            <w:fldChar w:fldCharType="separate"/>
          </w:r>
          <w:r>
            <w:rPr>
              <w:noProof/>
            </w:rPr>
            <w:t>1</w:t>
          </w:r>
          <w:r>
            <w:fldChar w:fldCharType="end"/>
          </w:r>
        </w:p>
      </w:tc>
    </w:tr>
    <w:tr w:rsidR="00FB2126" w:rsidRPr="00D94637" w:rsidTr="00FB2126">
      <w:trPr>
        <w:jc w:val="center"/>
      </w:trPr>
      <w:tc>
        <w:tcPr>
          <w:tcW w:w="1774" w:type="pct"/>
          <w:shd w:val="clear" w:color="auto" w:fill="auto"/>
        </w:tcPr>
        <w:p w:rsidR="00FB2126" w:rsidRPr="00AD7BF2" w:rsidRDefault="00FB2126" w:rsidP="00D94637">
          <w:pPr>
            <w:pStyle w:val="FooterText"/>
            <w:spacing w:before="40"/>
          </w:pPr>
        </w:p>
      </w:tc>
      <w:tc>
        <w:tcPr>
          <w:tcW w:w="1455" w:type="pct"/>
          <w:gridSpan w:val="3"/>
          <w:shd w:val="clear" w:color="auto" w:fill="auto"/>
        </w:tcPr>
        <w:p w:rsidR="00FB2126" w:rsidRPr="00AD7BF2" w:rsidRDefault="00FB2126" w:rsidP="00D204D6">
          <w:pPr>
            <w:pStyle w:val="FooterText"/>
            <w:spacing w:before="40"/>
            <w:jc w:val="center"/>
          </w:pPr>
          <w:r>
            <w:t>DG D 2B</w:t>
          </w:r>
        </w:p>
      </w:tc>
      <w:tc>
        <w:tcPr>
          <w:tcW w:w="1147" w:type="pct"/>
          <w:shd w:val="clear" w:color="auto" w:fill="auto"/>
        </w:tcPr>
        <w:p w:rsidR="00FB2126" w:rsidRPr="00D94637" w:rsidRDefault="00FB2126" w:rsidP="00D94637">
          <w:pPr>
            <w:pStyle w:val="FooterText"/>
            <w:jc w:val="right"/>
            <w:rPr>
              <w:b/>
              <w:position w:val="-4"/>
              <w:sz w:val="36"/>
            </w:rPr>
          </w:pPr>
        </w:p>
      </w:tc>
      <w:tc>
        <w:tcPr>
          <w:tcW w:w="625" w:type="pct"/>
          <w:gridSpan w:val="2"/>
          <w:shd w:val="clear" w:color="auto" w:fill="auto"/>
        </w:tcPr>
        <w:p w:rsidR="00FB2126" w:rsidRPr="00D94637" w:rsidRDefault="00FB2126" w:rsidP="00D94637">
          <w:pPr>
            <w:pStyle w:val="FooterText"/>
            <w:jc w:val="right"/>
            <w:rPr>
              <w:sz w:val="16"/>
            </w:rPr>
          </w:pPr>
          <w:r>
            <w:rPr>
              <w:b/>
              <w:position w:val="-4"/>
              <w:sz w:val="36"/>
            </w:rPr>
            <w:t>EN</w:t>
          </w:r>
        </w:p>
      </w:tc>
    </w:tr>
  </w:tbl>
  <w:p w:rsidR="00453695" w:rsidRPr="00FB2126" w:rsidRDefault="00453695" w:rsidP="00FB2126">
    <w:pPr>
      <w:pStyle w:val="FooterCounci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0" w:type="dxa"/>
        <w:right w:w="0" w:type="dxa"/>
      </w:tblCellMar>
      <w:tblLook w:val="01E0" w:firstRow="1" w:lastRow="1" w:firstColumn="1" w:lastColumn="1" w:noHBand="0" w:noVBand="0"/>
    </w:tblPr>
    <w:tblGrid>
      <w:gridCol w:w="3420"/>
      <w:gridCol w:w="1400"/>
      <w:gridCol w:w="1205"/>
      <w:gridCol w:w="200"/>
      <w:gridCol w:w="2211"/>
      <w:gridCol w:w="69"/>
      <w:gridCol w:w="1134"/>
    </w:tblGrid>
    <w:tr w:rsidR="00FB2126" w:rsidRPr="00D94637" w:rsidTr="00FB2126">
      <w:trPr>
        <w:jc w:val="center"/>
      </w:trPr>
      <w:tc>
        <w:tcPr>
          <w:tcW w:w="5000" w:type="pct"/>
          <w:gridSpan w:val="7"/>
          <w:shd w:val="clear" w:color="auto" w:fill="auto"/>
          <w:tcMar>
            <w:top w:w="57" w:type="dxa"/>
          </w:tcMar>
        </w:tcPr>
        <w:p w:rsidR="00FB2126" w:rsidRPr="00D94637" w:rsidRDefault="00FB2126" w:rsidP="00D94637">
          <w:pPr>
            <w:pStyle w:val="FooterText"/>
            <w:pBdr>
              <w:top w:val="single" w:sz="4" w:space="1" w:color="auto"/>
            </w:pBdr>
            <w:spacing w:before="200"/>
            <w:rPr>
              <w:sz w:val="2"/>
              <w:szCs w:val="2"/>
            </w:rPr>
          </w:pPr>
        </w:p>
      </w:tc>
    </w:tr>
    <w:tr w:rsidR="00FB2126" w:rsidRPr="00B310DC" w:rsidTr="00FB2126">
      <w:trPr>
        <w:jc w:val="center"/>
      </w:trPr>
      <w:tc>
        <w:tcPr>
          <w:tcW w:w="2500" w:type="pct"/>
          <w:gridSpan w:val="2"/>
          <w:shd w:val="clear" w:color="auto" w:fill="auto"/>
          <w:tcMar>
            <w:top w:w="0" w:type="dxa"/>
          </w:tcMar>
        </w:tcPr>
        <w:p w:rsidR="00FB2126" w:rsidRPr="00AD7BF2" w:rsidRDefault="00FB2126" w:rsidP="004F54B2">
          <w:pPr>
            <w:pStyle w:val="FooterText"/>
          </w:pPr>
          <w:r>
            <w:t>12276/16</w:t>
          </w:r>
          <w:r w:rsidRPr="002511D8">
            <w:t xml:space="preserve"> </w:t>
          </w:r>
        </w:p>
      </w:tc>
      <w:tc>
        <w:tcPr>
          <w:tcW w:w="625" w:type="pct"/>
          <w:shd w:val="clear" w:color="auto" w:fill="auto"/>
          <w:tcMar>
            <w:top w:w="0" w:type="dxa"/>
          </w:tcMar>
        </w:tcPr>
        <w:p w:rsidR="00FB2126" w:rsidRPr="00AD7BF2" w:rsidRDefault="00FB2126" w:rsidP="00D94637">
          <w:pPr>
            <w:pStyle w:val="FooterText"/>
            <w:jc w:val="center"/>
          </w:pPr>
        </w:p>
      </w:tc>
      <w:tc>
        <w:tcPr>
          <w:tcW w:w="1287" w:type="pct"/>
          <w:gridSpan w:val="3"/>
          <w:shd w:val="clear" w:color="auto" w:fill="auto"/>
          <w:tcMar>
            <w:top w:w="0" w:type="dxa"/>
          </w:tcMar>
        </w:tcPr>
        <w:p w:rsidR="00FB2126" w:rsidRPr="002511D8" w:rsidRDefault="00FB2126" w:rsidP="00D94637">
          <w:pPr>
            <w:pStyle w:val="FooterText"/>
            <w:jc w:val="center"/>
          </w:pPr>
          <w:r>
            <w:t>SC/</w:t>
          </w:r>
          <w:proofErr w:type="spellStart"/>
          <w:r>
            <w:t>mvk</w:t>
          </w:r>
          <w:proofErr w:type="spellEnd"/>
        </w:p>
      </w:tc>
      <w:tc>
        <w:tcPr>
          <w:tcW w:w="588" w:type="pct"/>
          <w:shd w:val="clear" w:color="auto" w:fill="auto"/>
          <w:tcMar>
            <w:top w:w="0" w:type="dxa"/>
          </w:tcMar>
        </w:tcPr>
        <w:p w:rsidR="00FB2126" w:rsidRPr="00B310DC" w:rsidRDefault="00FB2126" w:rsidP="00D94637">
          <w:pPr>
            <w:pStyle w:val="FooterText"/>
            <w:jc w:val="right"/>
          </w:pPr>
          <w:r>
            <w:fldChar w:fldCharType="begin"/>
          </w:r>
          <w:r>
            <w:instrText xml:space="preserve"> PAGE  \* MERGEFORMAT </w:instrText>
          </w:r>
          <w:r>
            <w:fldChar w:fldCharType="separate"/>
          </w:r>
          <w:r>
            <w:rPr>
              <w:noProof/>
            </w:rPr>
            <w:t>9</w:t>
          </w:r>
          <w:r>
            <w:fldChar w:fldCharType="end"/>
          </w:r>
        </w:p>
      </w:tc>
    </w:tr>
    <w:tr w:rsidR="00FB2126" w:rsidRPr="00D94637" w:rsidTr="00FB2126">
      <w:trPr>
        <w:jc w:val="center"/>
      </w:trPr>
      <w:tc>
        <w:tcPr>
          <w:tcW w:w="1774" w:type="pct"/>
          <w:shd w:val="clear" w:color="auto" w:fill="auto"/>
        </w:tcPr>
        <w:p w:rsidR="00FB2126" w:rsidRPr="00AD7BF2" w:rsidRDefault="00FB2126" w:rsidP="00D94637">
          <w:pPr>
            <w:pStyle w:val="FooterText"/>
            <w:spacing w:before="40"/>
          </w:pPr>
          <w:r>
            <w:t>ANNEX</w:t>
          </w:r>
        </w:p>
      </w:tc>
      <w:tc>
        <w:tcPr>
          <w:tcW w:w="1455" w:type="pct"/>
          <w:gridSpan w:val="3"/>
          <w:shd w:val="clear" w:color="auto" w:fill="auto"/>
        </w:tcPr>
        <w:p w:rsidR="00FB2126" w:rsidRPr="00AD7BF2" w:rsidRDefault="00FB2126" w:rsidP="00D204D6">
          <w:pPr>
            <w:pStyle w:val="FooterText"/>
            <w:spacing w:before="40"/>
            <w:jc w:val="center"/>
          </w:pPr>
          <w:r>
            <w:t>DG D 2B</w:t>
          </w:r>
        </w:p>
      </w:tc>
      <w:tc>
        <w:tcPr>
          <w:tcW w:w="1147" w:type="pct"/>
          <w:shd w:val="clear" w:color="auto" w:fill="auto"/>
        </w:tcPr>
        <w:p w:rsidR="00FB2126" w:rsidRPr="00D94637" w:rsidRDefault="00FB2126" w:rsidP="00D94637">
          <w:pPr>
            <w:pStyle w:val="FooterText"/>
            <w:jc w:val="right"/>
            <w:rPr>
              <w:b/>
              <w:position w:val="-4"/>
              <w:sz w:val="36"/>
            </w:rPr>
          </w:pPr>
        </w:p>
      </w:tc>
      <w:tc>
        <w:tcPr>
          <w:tcW w:w="625" w:type="pct"/>
          <w:gridSpan w:val="2"/>
          <w:shd w:val="clear" w:color="auto" w:fill="auto"/>
        </w:tcPr>
        <w:p w:rsidR="00FB2126" w:rsidRPr="00D94637" w:rsidRDefault="00FB2126" w:rsidP="00D94637">
          <w:pPr>
            <w:pStyle w:val="FooterText"/>
            <w:jc w:val="right"/>
            <w:rPr>
              <w:sz w:val="16"/>
            </w:rPr>
          </w:pPr>
          <w:r>
            <w:rPr>
              <w:b/>
              <w:position w:val="-4"/>
              <w:sz w:val="36"/>
            </w:rPr>
            <w:t>EN</w:t>
          </w:r>
        </w:p>
      </w:tc>
    </w:tr>
  </w:tbl>
  <w:p w:rsidR="00522673" w:rsidRPr="00FB2126" w:rsidRDefault="00522673" w:rsidP="00FB2126">
    <w:pPr>
      <w:pStyle w:val="FooterCounci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695" w:rsidRDefault="00453695" w:rsidP="00453695">
      <w:pPr>
        <w:spacing w:before="0" w:after="0" w:line="240" w:lineRule="auto"/>
      </w:pPr>
      <w:r>
        <w:separator/>
      </w:r>
    </w:p>
  </w:footnote>
  <w:footnote w:type="continuationSeparator" w:id="0">
    <w:p w:rsidR="00453695" w:rsidRDefault="00453695" w:rsidP="00453695">
      <w:pPr>
        <w:spacing w:before="0" w:after="0" w:line="240" w:lineRule="auto"/>
      </w:pPr>
      <w:r>
        <w:continuationSeparator/>
      </w:r>
    </w:p>
  </w:footnote>
  <w:footnote w:id="1">
    <w:p w:rsidR="00867DF5" w:rsidRPr="00867DF5" w:rsidRDefault="00867DF5">
      <w:pPr>
        <w:pStyle w:val="FootnoteText"/>
        <w:rPr>
          <w:lang w:val="fr-BE"/>
        </w:rPr>
      </w:pPr>
      <w:r>
        <w:rPr>
          <w:rStyle w:val="FootnoteReference"/>
        </w:rPr>
        <w:footnoteRef/>
      </w:r>
      <w:r>
        <w:t xml:space="preserve"> </w:t>
      </w:r>
      <w:r>
        <w:rPr>
          <w:lang w:val="fr-BE"/>
        </w:rPr>
        <w:tab/>
        <w:t>OJ, L 39, 12.2.2010, p.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126" w:rsidRPr="00FB2126" w:rsidRDefault="00FB2126" w:rsidP="00FB21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126" w:rsidRPr="00FB2126" w:rsidRDefault="00FB2126" w:rsidP="00FB2126">
    <w:pPr>
      <w:pStyle w:val="HeaderCouncilLar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126" w:rsidRPr="00FB2126" w:rsidRDefault="00FB2126" w:rsidP="00FB2126">
    <w:pPr>
      <w:pStyle w:val="HeaderCounci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3" w:rsidRPr="00FB2126" w:rsidRDefault="00522673" w:rsidP="00FB2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3">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5">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7">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8">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9">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0">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11">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12">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13">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15">
    <w:nsid w:val="4EC22548"/>
    <w:multiLevelType w:val="hybridMultilevel"/>
    <w:tmpl w:val="A3A6911E"/>
    <w:lvl w:ilvl="0" w:tplc="58B458C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18">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19">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20">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1">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num w:numId="1">
    <w:abstractNumId w:val="17"/>
  </w:num>
  <w:num w:numId="2">
    <w:abstractNumId w:val="11"/>
  </w:num>
  <w:num w:numId="3">
    <w:abstractNumId w:val="10"/>
  </w:num>
  <w:num w:numId="4">
    <w:abstractNumId w:val="12"/>
  </w:num>
  <w:num w:numId="5">
    <w:abstractNumId w:val="8"/>
  </w:num>
  <w:num w:numId="6">
    <w:abstractNumId w:val="2"/>
  </w:num>
  <w:num w:numId="7">
    <w:abstractNumId w:val="7"/>
  </w:num>
  <w:num w:numId="8">
    <w:abstractNumId w:val="6"/>
  </w:num>
  <w:num w:numId="9">
    <w:abstractNumId w:val="4"/>
  </w:num>
  <w:num w:numId="10">
    <w:abstractNumId w:val="19"/>
  </w:num>
  <w:num w:numId="11">
    <w:abstractNumId w:val="20"/>
  </w:num>
  <w:num w:numId="12">
    <w:abstractNumId w:val="1"/>
  </w:num>
  <w:num w:numId="13">
    <w:abstractNumId w:val="22"/>
  </w:num>
  <w:num w:numId="14">
    <w:abstractNumId w:val="18"/>
  </w:num>
  <w:num w:numId="15">
    <w:abstractNumId w:val="14"/>
  </w:num>
  <w:num w:numId="16">
    <w:abstractNumId w:val="9"/>
  </w:num>
  <w:num w:numId="17">
    <w:abstractNumId w:val="16"/>
  </w:num>
  <w:num w:numId="18">
    <w:abstractNumId w:val="3"/>
  </w:num>
  <w:num w:numId="19">
    <w:abstractNumId w:val="21"/>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Copylist_Path" w:val="\\at100\user\WK\SEILEG\DocuWrite\Copylist"/>
    <w:docVar w:name="Council" w:val="true"/>
    <w:docVar w:name="DocuWriteMetaData" w:val="&lt;metadataset docuwriteversion=&quot;3.7.7&quot; technicalblockguid=&quot;bb65c869-6f9f-4749-b381-0f2fc53b8db7&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36&quot; text=&quot;NOTE&quot; /&gt;_x000d__x000a_    &lt;/basicdatatype&gt;_x000d__x000a_  &lt;/metadata&gt;_x000d__x000a_  &lt;metadata key=&quot;md_HeadingText&quot;&gt;_x000d__x000a_    &lt;headingtext text=&quot;NOTE&quot;&gt;_x000d__x000a_      &lt;formattedtext&gt;_x000d__x000a_        &lt;xaml text=&quot;NOTE&quot;&gt;&amp;lt;FlowDocument xmlns=&quot;http://schemas.microsoft.com/winfx/2006/xaml/presentation&quot;&amp;gt;&amp;lt;Paragraph&amp;gt;NOTE&amp;lt;/Paragraph&amp;gt;&amp;lt;/FlowDocument&amp;gt;&lt;/xaml&gt;_x000d__x000a_      &lt;/formattedtext&gt;_x000d__x000a_    &lt;/heading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6-09-16&lt;/text&gt;_x000d__x000a_  &lt;/metadata&gt;_x000d__x000a_  &lt;metadata key=&quot;md_Prefix&quot;&gt;_x000d__x000a_    &lt;text&gt;&lt;/text&gt;_x000d__x000a_  &lt;/metadata&gt;_x000d__x000a_  &lt;metadata key=&quot;md_DocumentNumber&quot;&gt;_x000d__x000a_    &lt;text&gt;12276&lt;/text&gt;_x000d__x000a_  &lt;/metadata&gt;_x000d__x000a_  &lt;metadata key=&quot;md_YearDocumentNumber&quot;&gt;_x000d__x000a_    &lt;text&gt;2016&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COPEN 262&lt;/text&gt;_x000d__x000a_      &lt;text&gt;EJN 55&lt;/text&gt;_x000d__x000a_      &lt;text&gt;EUROJUST 111&lt;/text&gt;_x000d__x000a_      &lt;text&gt;COASI 18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Originator&quot;&gt;_x000d__x000a_    &lt;basicdatatype&gt;_x000d__x000a_      &lt;xaml text=&quot;The Italian delegation&quot;&gt;&amp;lt;FlowDocument FontFamily=&quot;Arial Unicode MS&quot; FontSize=&quot;12&quot; PageWidth=&quot;116&quot; PagePadding=&quot;0,0,0,0&quot; AllowDrop=&quot;True&quot; NumberSubstitution.CultureSource=&quot;User&quot; xmlns=&quot;http://schemas.microsoft.com/winfx/2006/xaml/presentation&quot;&amp;gt;&amp;lt;Paragraph&amp;gt;&amp;lt;Run xml:lang=&quot;fr-be&quot;&amp;gt;The Italian delegation&amp;lt;/Run&amp;gt;&amp;lt;/Paragraph&amp;gt;&amp;lt;/FlowDocument&amp;gt;&lt;/xaml&gt;_x000d__x000a_    &lt;/basicdatatype&gt;_x000d__x000a_  &lt;/metadata&gt;_x000d__x000a_  &lt;metadata key=&quot;md_Recipient&quot;&gt;_x000d__x000a_    &lt;basicdatatype&gt;_x000d__x000a_      &lt;recipient key=&quot;re_07&quot; text=&quot;Delegations&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gt;_x000d__x000a_      &lt;text&gt;13259/11&lt;/text&gt;_x000d__x000a_    &lt;/textlist&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gt;_x000d__x000a_    &lt;xaml text=&quot;EU-Japan Mutual Legal Assistance Agreement - Fact-sheet on the practical conduct of MLA procedures&quot;&gt;&amp;lt;FlowDocument FontFamily=&quot;Arial Unicode MS&quot; FontSize=&quot;12&quot; PageWidth=&quot;329&quot; PagePadding=&quot;5,0,5,0&quot; AllowDrop=&quot;False&quot; xmlns=&quot;http://schemas.microsoft.com/winfx/2006/xaml/presentation&quot;&amp;gt;&amp;lt;Paragraph&amp;gt;&amp;lt;Run xml:lang=&quot;fr-be&quot;&amp;gt;EU-Japan Mutual Legal Assistance Agreement&amp;lt;/Run&amp;gt;&amp;lt;/Paragraph&amp;gt;&amp;lt;Paragraph&amp;gt;&amp;lt;Run xml:lang=&quot;fr-be&quot;&amp;gt;- Fact-sheet on the practical conduct of MLA procedures&amp;lt;/Run&amp;gt;&amp;lt;/Paragraph&amp;gt;&amp;lt;/FlowDocument&amp;gt;&lt;/xaml&gt;_x000d__x000a_  &lt;/metadata&gt;_x000d__x000a_  &lt;metadata key=&quot;md_SubjectFootnote&quot; /&gt;_x000d__x000a_  &lt;metadata key=&quot;md_DG&quot;&gt;_x000d__x000a_    &lt;text&gt;DG D 2B&lt;/text&gt;_x000d__x000a_  &lt;/metadata&gt;_x000d__x000a_  &lt;metadata key=&quot;md_Initials&quot;&gt;_x000d__x000a_    &lt;text&gt;SC/mvk&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6&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6&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gt;_x000d__x000a_    &lt;text&gt;false&lt;/text&gt;_x000d__x000a_  &lt;/metadata&gt;_x000d__x000a_  &lt;metadata key=&quot;md_NB1&quot; /&gt;_x000d__x000a_  &lt;metadata key=&quot;md_NB2&quot; /&gt;_x000d__x000a_  &lt;metadata key=&quot;md_NB3&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AutoOpen" w:val="True"/>
    <w:docVar w:name="DW_DocType" w:val="DW_COUNCIL"/>
    <w:docVar w:name="VSSDB_IniPath" w:val="\\at100\user\wovo\SEILEG\vss\srcsafe.ini"/>
    <w:docVar w:name="VSSDB_ProjectPath" w:val="$/DocuWrite/DOT/DW_COUNCIL"/>
  </w:docVars>
  <w:rsids>
    <w:rsidRoot w:val="00453695"/>
    <w:rsid w:val="00080070"/>
    <w:rsid w:val="00096B04"/>
    <w:rsid w:val="000A124A"/>
    <w:rsid w:val="000A51F5"/>
    <w:rsid w:val="00130CD9"/>
    <w:rsid w:val="00182F2F"/>
    <w:rsid w:val="002345D5"/>
    <w:rsid w:val="00294478"/>
    <w:rsid w:val="002E33B1"/>
    <w:rsid w:val="00356F5F"/>
    <w:rsid w:val="003C19E4"/>
    <w:rsid w:val="00414945"/>
    <w:rsid w:val="00453695"/>
    <w:rsid w:val="004A5CE6"/>
    <w:rsid w:val="00522673"/>
    <w:rsid w:val="00625999"/>
    <w:rsid w:val="006351BB"/>
    <w:rsid w:val="007161AD"/>
    <w:rsid w:val="007E6DB4"/>
    <w:rsid w:val="00862806"/>
    <w:rsid w:val="00867DF5"/>
    <w:rsid w:val="00901450"/>
    <w:rsid w:val="009B07D1"/>
    <w:rsid w:val="00A30641"/>
    <w:rsid w:val="00A93207"/>
    <w:rsid w:val="00AF3113"/>
    <w:rsid w:val="00B46380"/>
    <w:rsid w:val="00B54F86"/>
    <w:rsid w:val="00B82B55"/>
    <w:rsid w:val="00BE0345"/>
    <w:rsid w:val="00BE6E3D"/>
    <w:rsid w:val="00C7305A"/>
    <w:rsid w:val="00CD1865"/>
    <w:rsid w:val="00CE3BEA"/>
    <w:rsid w:val="00D13316"/>
    <w:rsid w:val="00DB01F0"/>
    <w:rsid w:val="00DC5EF5"/>
    <w:rsid w:val="00E17A51"/>
    <w:rsid w:val="00E5767B"/>
    <w:rsid w:val="00E73E9D"/>
    <w:rsid w:val="00E80814"/>
    <w:rsid w:val="00F16D13"/>
    <w:rsid w:val="00F752D4"/>
    <w:rsid w:val="00F86DEA"/>
    <w:rsid w:val="00FB2126"/>
    <w:rsid w:val="00FC467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2E33B1"/>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453695"/>
    <w:pPr>
      <w:spacing w:before="0" w:after="440"/>
      <w:ind w:left="-1134" w:right="-1134"/>
    </w:pPr>
    <w:rPr>
      <w:sz w:val="2"/>
    </w:rPr>
  </w:style>
  <w:style w:type="character" w:customStyle="1" w:styleId="TechnicalBlockChar">
    <w:name w:val="Technical Block Char"/>
    <w:basedOn w:val="DefaultParagraphFont"/>
    <w:link w:val="TechnicalBlock"/>
    <w:rsid w:val="00453695"/>
    <w:rPr>
      <w:sz w:val="24"/>
      <w:szCs w:val="24"/>
      <w:lang w:val="en-GB" w:eastAsia="en-US"/>
    </w:rPr>
  </w:style>
  <w:style w:type="character" w:customStyle="1" w:styleId="HeaderCouncilLargeChar">
    <w:name w:val="Header Council Large Char"/>
    <w:basedOn w:val="TechnicalBlockChar"/>
    <w:link w:val="HeaderCouncilLarge"/>
    <w:rsid w:val="00453695"/>
    <w:rPr>
      <w:sz w:val="2"/>
      <w:szCs w:val="24"/>
      <w:lang w:val="en-GB" w:eastAsia="en-US"/>
    </w:rPr>
  </w:style>
  <w:style w:type="paragraph" w:customStyle="1" w:styleId="FooterText">
    <w:name w:val="Footer Text"/>
    <w:basedOn w:val="Normal"/>
    <w:rsid w:val="00453695"/>
    <w:pPr>
      <w:spacing w:before="0" w:after="0" w:line="240" w:lineRule="auto"/>
    </w:pPr>
  </w:style>
  <w:style w:type="paragraph" w:styleId="BalloonText">
    <w:name w:val="Balloon Text"/>
    <w:basedOn w:val="Normal"/>
    <w:link w:val="BalloonTextChar"/>
    <w:uiPriority w:val="99"/>
    <w:semiHidden/>
    <w:unhideWhenUsed/>
    <w:rsid w:val="00E73E9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E9D"/>
    <w:rPr>
      <w:rFonts w:ascii="Tahoma" w:hAnsi="Tahoma" w:cs="Tahoma"/>
      <w:sz w:val="16"/>
      <w:szCs w:val="16"/>
      <w:lang w:val="en-GB" w:eastAsia="en-US"/>
    </w:rPr>
  </w:style>
  <w:style w:type="character" w:styleId="Hyperlink">
    <w:name w:val="Hyperlink"/>
    <w:rsid w:val="00F752D4"/>
    <w:rPr>
      <w:color w:val="0000FF"/>
      <w:u w:val="single"/>
    </w:rPr>
  </w:style>
  <w:style w:type="paragraph" w:customStyle="1" w:styleId="CharChar1">
    <w:name w:val="Char Char1"/>
    <w:basedOn w:val="Normal"/>
    <w:rsid w:val="00F752D4"/>
    <w:pPr>
      <w:spacing w:before="0" w:after="0" w:line="240" w:lineRule="auto"/>
    </w:pPr>
    <w:rPr>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360" w:lineRule="auto"/>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2E33B1"/>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lang w:val="de-LU"/>
    </w:rPr>
  </w:style>
  <w:style w:type="paragraph" w:customStyle="1" w:styleId="HeaderCouncilLarge">
    <w:name w:val="Header Council Large"/>
    <w:basedOn w:val="Normal"/>
    <w:link w:val="HeaderCouncilLargeChar"/>
    <w:rsid w:val="00453695"/>
    <w:pPr>
      <w:spacing w:before="0" w:after="440"/>
      <w:ind w:left="-1134" w:right="-1134"/>
    </w:pPr>
    <w:rPr>
      <w:sz w:val="2"/>
    </w:rPr>
  </w:style>
  <w:style w:type="character" w:customStyle="1" w:styleId="TechnicalBlockChar">
    <w:name w:val="Technical Block Char"/>
    <w:basedOn w:val="DefaultParagraphFont"/>
    <w:link w:val="TechnicalBlock"/>
    <w:rsid w:val="00453695"/>
    <w:rPr>
      <w:sz w:val="24"/>
      <w:szCs w:val="24"/>
      <w:lang w:val="en-GB" w:eastAsia="en-US"/>
    </w:rPr>
  </w:style>
  <w:style w:type="character" w:customStyle="1" w:styleId="HeaderCouncilLargeChar">
    <w:name w:val="Header Council Large Char"/>
    <w:basedOn w:val="TechnicalBlockChar"/>
    <w:link w:val="HeaderCouncilLarge"/>
    <w:rsid w:val="00453695"/>
    <w:rPr>
      <w:sz w:val="2"/>
      <w:szCs w:val="24"/>
      <w:lang w:val="en-GB" w:eastAsia="en-US"/>
    </w:rPr>
  </w:style>
  <w:style w:type="paragraph" w:customStyle="1" w:styleId="FooterText">
    <w:name w:val="Footer Text"/>
    <w:basedOn w:val="Normal"/>
    <w:rsid w:val="00453695"/>
    <w:pPr>
      <w:spacing w:before="0" w:after="0" w:line="240" w:lineRule="auto"/>
    </w:pPr>
  </w:style>
  <w:style w:type="paragraph" w:styleId="BalloonText">
    <w:name w:val="Balloon Text"/>
    <w:basedOn w:val="Normal"/>
    <w:link w:val="BalloonTextChar"/>
    <w:uiPriority w:val="99"/>
    <w:semiHidden/>
    <w:unhideWhenUsed/>
    <w:rsid w:val="00E73E9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E9D"/>
    <w:rPr>
      <w:rFonts w:ascii="Tahoma" w:hAnsi="Tahoma" w:cs="Tahoma"/>
      <w:sz w:val="16"/>
      <w:szCs w:val="16"/>
      <w:lang w:val="en-GB" w:eastAsia="en-US"/>
    </w:rPr>
  </w:style>
  <w:style w:type="character" w:styleId="Hyperlink">
    <w:name w:val="Hyperlink"/>
    <w:rsid w:val="00F752D4"/>
    <w:rPr>
      <w:color w:val="0000FF"/>
      <w:u w:val="single"/>
    </w:rPr>
  </w:style>
  <w:style w:type="paragraph" w:customStyle="1" w:styleId="CharChar1">
    <w:name w:val="Char Char1"/>
    <w:basedOn w:val="Normal"/>
    <w:rsid w:val="00F752D4"/>
    <w:pPr>
      <w:spacing w:before="0" w:after="0" w:line="240" w:lineRule="auto"/>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iustizia.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E03AB-29E0-4CA3-8F58-F9147A221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DW_COUNCIL.dotm</Template>
  <TotalTime>21</TotalTime>
  <Pages>10</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10196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KAIRIS Maria</dc:creator>
  <cp:lastModifiedBy>KAIRIS Maria</cp:lastModifiedBy>
  <cp:revision>13</cp:revision>
  <cp:lastPrinted>2016-09-16T08:47:00Z</cp:lastPrinted>
  <dcterms:created xsi:type="dcterms:W3CDTF">2016-09-16T07:25:00Z</dcterms:created>
  <dcterms:modified xsi:type="dcterms:W3CDTF">2016-09-16T08:47:00Z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3.7.7, Build 20151207</vt:lpwstr>
  </property>
  <property fmtid="{D5CDD505-2E9C-101B-9397-08002B2CF9AE}" pid="4" name="Last edited using">
    <vt:lpwstr>DocuWrite 3.7.7, Build 20151207</vt:lpwstr>
  </property>
</Properties>
</file>