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4B" w:rsidRDefault="00066566">
      <w:pPr>
        <w:rPr>
          <w:b/>
          <w:sz w:val="28"/>
          <w:szCs w:val="28"/>
        </w:rPr>
      </w:pPr>
      <w:r>
        <w:rPr>
          <w:b/>
          <w:sz w:val="28"/>
        </w:rPr>
        <w:t>SPAIN</w:t>
      </w:r>
    </w:p>
    <w:p w:rsidR="00066566" w:rsidRPr="00066566" w:rsidRDefault="00066566">
      <w:pPr>
        <w:rPr>
          <w:b/>
          <w:sz w:val="28"/>
          <w:szCs w:val="28"/>
          <w:lang/>
        </w:rPr>
      </w:pPr>
      <w:r>
        <w:rPr>
          <w:rFonts w:ascii="Arial" w:hAnsi="Arial"/>
          <w:color w:val="000000"/>
          <w:sz w:val="20"/>
          <w:shd w:val="clear" w:color="auto" w:fill="F4F5D0"/>
        </w:rPr>
        <w:t>Article 3 - Designation of competent authorities</w:t>
      </w:r>
    </w:p>
    <w:p w:rsidR="00066566" w:rsidRPr="00066566" w:rsidRDefault="00066566" w:rsidP="00066566">
      <w:pPr>
        <w:spacing w:after="0" w:line="240" w:lineRule="auto"/>
        <w:rPr>
          <w:rFonts w:ascii="Times New Roman" w:eastAsia="Times New Roman" w:hAnsi="Times New Roman" w:cs="Times New Roman"/>
          <w:sz w:val="24"/>
          <w:szCs w:val="24"/>
          <w:lang/>
        </w:rPr>
      </w:pPr>
      <w:r>
        <w:rPr>
          <w:rFonts w:ascii="Times New Roman" w:hAnsi="Times New Roman"/>
          <w:color w:val="000000"/>
          <w:sz w:val="24"/>
        </w:rPr>
        <w:t>Competent authorities:</w:t>
      </w:r>
      <w:r>
        <w:rPr>
          <w:rFonts w:ascii="Times New Roman" w:eastAsia="Times New Roman" w:hAnsi="Times New Roman" w:cs="Times New Roman"/>
          <w:color w:val="000000"/>
          <w:sz w:val="17"/>
          <w:szCs w:val="17"/>
        </w:rPr>
        <w:br/>
      </w:r>
      <w:r>
        <w:rPr>
          <w:rFonts w:ascii="Times New Roman" w:hAnsi="Times New Roman"/>
          <w:color w:val="000000"/>
          <w:sz w:val="24"/>
        </w:rPr>
        <w:t xml:space="preserve">In accordance with the requirements of Article 3(1) of the Directive, we hereby inform you that, for the purposes of the Directive, the authorities competent to issue and transmit a European protection order are the Judges or Courts presiding over the criminal proceedings in which the decision adopting the protection measure was issued. </w:t>
      </w:r>
      <w:r>
        <w:rPr>
          <w:rFonts w:ascii="Times New Roman" w:hAnsi="Times New Roman"/>
          <w:color w:val="000000"/>
          <w:sz w:val="24"/>
        </w:rPr>
        <w:t xml:space="preserve">In addition, the authorities competent to recognise and enforce the European protection order are the Examining Magistrates or the Judges for Violence Against Women of the place in which the victim resides or intends to reside, without prejudice to the provisions of the following Article. </w:t>
      </w:r>
      <w:r>
        <w:rPr>
          <w:rFonts w:ascii="Times New Roman" w:hAnsi="Times New Roman"/>
          <w:color w:val="000000"/>
          <w:sz w:val="24"/>
        </w:rPr>
        <w:t>However, if decisions on probation or alternative measures to provisional detention have been issued, then the same Judge or Court that has already recognised and enforced those decisions is competent to recognise and enforce the European protection order.</w:t>
      </w:r>
    </w:p>
    <w:p w:rsidR="00066566" w:rsidRPr="00066566" w:rsidRDefault="00066566" w:rsidP="00066566">
      <w:pPr>
        <w:spacing w:before="75" w:after="75" w:line="240" w:lineRule="auto"/>
        <w:rPr>
          <w:rFonts w:ascii="Arial" w:eastAsia="Times New Roman" w:hAnsi="Arial" w:cs="Arial"/>
          <w:color w:val="000000"/>
          <w:sz w:val="17"/>
          <w:szCs w:val="17"/>
          <w:lang/>
        </w:rPr>
      </w:pPr>
      <w:r>
        <w:rPr>
          <w:rFonts w:ascii="Times New Roman" w:hAnsi="Times New Roman"/>
          <w:color w:val="000000"/>
          <w:sz w:val="24"/>
        </w:rPr>
        <w:t>Pursuant to Article 4(3) of the Directive and in accordance with Article 6(3) of Law 23/2014, the Ministry of Justice is the central authority for the purposes of Article 4(1) of the Directive.</w:t>
      </w: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066566" w:rsidRPr="00066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566"/>
    <w:rsid w:val="00066566"/>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Relationship Id="rId3" Type="http://schemas.openxmlformats.org/officeDocument/2006/relationships/settings" Target="settings.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DEBSKI Tomasz (JUST-EXT)</cp:lastModifiedBy>
  <cp:revision>1</cp:revision>
  <dcterms:created xsi:type="dcterms:W3CDTF">2015-06-03T13:10:00Z</dcterms:created>
  <dcterms:modified xsi:type="dcterms:W3CDTF">2015-06-03T13:29:00Z</dcterms:modified>
</cp:coreProperties>
</file>